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910B" w14:textId="4B6C309C"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Dear Family Member,</w:t>
      </w:r>
    </w:p>
    <w:p w14:paraId="10919B27" w14:textId="77777777" w:rsidR="000E2DAF" w:rsidRPr="00D1562C" w:rsidRDefault="000E2DAF" w:rsidP="097BA01D">
      <w:pPr>
        <w:spacing w:line="360" w:lineRule="auto"/>
        <w:jc w:val="both"/>
        <w:rPr>
          <w:rFonts w:ascii="Arial" w:eastAsiaTheme="majorEastAsia" w:hAnsi="Arial" w:cs="Arial"/>
          <w:sz w:val="22"/>
          <w:szCs w:val="22"/>
        </w:rPr>
      </w:pPr>
    </w:p>
    <w:p w14:paraId="354E8E6A" w14:textId="550CC227"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The role of a police officer inherently attracts a high level of stress. Existing studies indicate that the emotional wellbeing of officers is centred on the close relationships, social networks or social support and family members of police officers are recognised as playing a crucial part in the recovery process when an officer suffers from a mental health ailment. </w:t>
      </w:r>
    </w:p>
    <w:p w14:paraId="00415CB0" w14:textId="77777777" w:rsidR="000E2DAF" w:rsidRPr="00D1562C" w:rsidRDefault="000E2DAF" w:rsidP="097BA01D">
      <w:pPr>
        <w:spacing w:line="360" w:lineRule="auto"/>
        <w:jc w:val="both"/>
        <w:rPr>
          <w:rFonts w:ascii="Arial" w:eastAsiaTheme="majorEastAsia" w:hAnsi="Arial" w:cs="Arial"/>
          <w:sz w:val="22"/>
          <w:szCs w:val="22"/>
        </w:rPr>
      </w:pPr>
    </w:p>
    <w:p w14:paraId="0F2745F0" w14:textId="3FF07C45"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As a family member of a serving police officer, you are invited to participate in a research study to identify the key factors or common elements that impact on the emotional wellbeing of front-line police officers and their families, thereby facilitating a level of understanding and a social based solution to this phenomenon.</w:t>
      </w:r>
    </w:p>
    <w:p w14:paraId="07DC40A8" w14:textId="77777777" w:rsidR="000E2DAF" w:rsidRPr="00D1562C" w:rsidRDefault="000E2DAF" w:rsidP="097BA01D">
      <w:pPr>
        <w:spacing w:line="360" w:lineRule="auto"/>
        <w:jc w:val="both"/>
        <w:rPr>
          <w:rFonts w:ascii="Arial" w:eastAsiaTheme="majorEastAsia" w:hAnsi="Arial" w:cs="Arial"/>
          <w:sz w:val="22"/>
          <w:szCs w:val="22"/>
        </w:rPr>
      </w:pPr>
    </w:p>
    <w:p w14:paraId="78AAFA37" w14:textId="0863743A" w:rsidR="009D603E"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Assistance from the Police Federation of Australia (PFA) is only being sought to facilitate initial contact from potential participants on behalf of Charles Sturt University PhD Student, Ms. </w:t>
      </w:r>
      <w:proofErr w:type="spellStart"/>
      <w:r w:rsidRPr="00D1562C">
        <w:rPr>
          <w:rFonts w:ascii="Arial" w:eastAsiaTheme="majorEastAsia" w:hAnsi="Arial" w:cs="Arial"/>
          <w:sz w:val="22"/>
          <w:szCs w:val="22"/>
        </w:rPr>
        <w:t>Charrissa</w:t>
      </w:r>
      <w:proofErr w:type="spellEnd"/>
      <w:r w:rsidRPr="00D1562C">
        <w:rPr>
          <w:rFonts w:ascii="Arial" w:eastAsiaTheme="majorEastAsia" w:hAnsi="Arial" w:cs="Arial"/>
          <w:sz w:val="22"/>
          <w:szCs w:val="22"/>
        </w:rPr>
        <w:t xml:space="preserve"> Chew-Moriarty. This study is seeking the voluntary participation of family members of police officers over the age of 18 years in a 30 – 60 min interview between March and September 2021 to facilitate a level of understanding and a social based solution to emotional unwellness suffered by police officers. </w:t>
      </w:r>
    </w:p>
    <w:p w14:paraId="50158D8C" w14:textId="77777777" w:rsidR="009D603E" w:rsidRPr="00D1562C" w:rsidRDefault="009D603E" w:rsidP="097BA01D">
      <w:pPr>
        <w:spacing w:line="360" w:lineRule="auto"/>
        <w:jc w:val="both"/>
        <w:rPr>
          <w:rFonts w:ascii="Arial" w:eastAsiaTheme="majorEastAsia" w:hAnsi="Arial" w:cs="Arial"/>
          <w:sz w:val="22"/>
          <w:szCs w:val="22"/>
        </w:rPr>
      </w:pPr>
    </w:p>
    <w:p w14:paraId="39BDB45F" w14:textId="474F3EF5"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Individual responses derived from interview participation will not be shared with your family member, the employer of your family member or the PFA. All responses go directly to the researcher and data will be analysed in aggregate form only. </w:t>
      </w:r>
    </w:p>
    <w:p w14:paraId="1308FBEE" w14:textId="77777777" w:rsidR="000E2DAF" w:rsidRPr="00D1562C" w:rsidRDefault="000E2DAF" w:rsidP="097BA01D">
      <w:pPr>
        <w:spacing w:line="360" w:lineRule="auto"/>
        <w:jc w:val="both"/>
        <w:rPr>
          <w:rFonts w:ascii="Arial" w:eastAsiaTheme="majorEastAsia" w:hAnsi="Arial" w:cs="Arial"/>
          <w:sz w:val="22"/>
          <w:szCs w:val="22"/>
        </w:rPr>
      </w:pPr>
    </w:p>
    <w:p w14:paraId="0AA5C718" w14:textId="6D3868E2"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Before you decide whether you wish to participate in this study, it is important for you to understand why the research is being done and what it will involve. Please take the time to read the following attached information sheet carefully and discuss it with others if you wish.</w:t>
      </w:r>
    </w:p>
    <w:p w14:paraId="1ADDCFDD" w14:textId="78F19CCA"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 </w:t>
      </w:r>
    </w:p>
    <w:p w14:paraId="368AC5B8" w14:textId="7DEF8799" w:rsidR="004C313B" w:rsidRPr="00D1562C" w:rsidRDefault="1CC1D8FF" w:rsidP="1CC1D8FF">
      <w:pPr>
        <w:spacing w:line="360" w:lineRule="auto"/>
        <w:jc w:val="both"/>
        <w:rPr>
          <w:rFonts w:ascii="Arial" w:eastAsiaTheme="majorEastAsia" w:hAnsi="Arial" w:cs="Arial"/>
          <w:sz w:val="22"/>
          <w:szCs w:val="22"/>
        </w:rPr>
      </w:pPr>
      <w:r w:rsidRPr="1CC1D8FF">
        <w:rPr>
          <w:rFonts w:ascii="Arial" w:eastAsiaTheme="majorEastAsia" w:hAnsi="Arial" w:cs="Arial"/>
          <w:sz w:val="22"/>
          <w:szCs w:val="22"/>
        </w:rPr>
        <w:t>By participating and sharing your experiences from a family members perspective you will be providing crucial information to facilitate a level of understanding and a social based solution to emotional unwellness suffered by police officers. Outcomes of this study will be made available to all participants.</w:t>
      </w:r>
    </w:p>
    <w:p w14:paraId="3DBD8178" w14:textId="77777777" w:rsidR="000E2DAF" w:rsidRPr="00D1562C" w:rsidRDefault="000E2DAF" w:rsidP="097BA01D">
      <w:pPr>
        <w:spacing w:line="360" w:lineRule="auto"/>
        <w:jc w:val="both"/>
        <w:rPr>
          <w:rFonts w:ascii="Arial" w:eastAsiaTheme="majorEastAsia" w:hAnsi="Arial" w:cs="Arial"/>
          <w:sz w:val="22"/>
          <w:szCs w:val="22"/>
        </w:rPr>
      </w:pPr>
    </w:p>
    <w:p w14:paraId="2A1CB415" w14:textId="6C31014D"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If you have any questions about this study, please contact PhD Student, Ms </w:t>
      </w:r>
      <w:proofErr w:type="spellStart"/>
      <w:r w:rsidRPr="00D1562C">
        <w:rPr>
          <w:rFonts w:ascii="Arial" w:eastAsiaTheme="majorEastAsia" w:hAnsi="Arial" w:cs="Arial"/>
          <w:sz w:val="22"/>
          <w:szCs w:val="22"/>
        </w:rPr>
        <w:t>Charrissa</w:t>
      </w:r>
      <w:proofErr w:type="spellEnd"/>
      <w:r w:rsidRPr="00D1562C">
        <w:rPr>
          <w:rFonts w:ascii="Arial" w:eastAsiaTheme="majorEastAsia" w:hAnsi="Arial" w:cs="Arial"/>
          <w:sz w:val="22"/>
          <w:szCs w:val="22"/>
        </w:rPr>
        <w:t xml:space="preserve"> Chew-Moriarty via email: </w:t>
      </w:r>
      <w:hyperlink r:id="rId7">
        <w:r w:rsidRPr="00D1562C">
          <w:rPr>
            <w:rStyle w:val="Hyperlink"/>
            <w:rFonts w:ascii="Arial" w:eastAsiaTheme="majorEastAsia" w:hAnsi="Arial" w:cs="Arial"/>
            <w:sz w:val="22"/>
            <w:szCs w:val="22"/>
          </w:rPr>
          <w:t>cchew-moriarty@csu.edu.au</w:t>
        </w:r>
      </w:hyperlink>
    </w:p>
    <w:p w14:paraId="2A355B27" w14:textId="77777777" w:rsidR="000E2DAF" w:rsidRPr="00D1562C" w:rsidRDefault="000E2DAF" w:rsidP="097BA01D">
      <w:pPr>
        <w:spacing w:line="360" w:lineRule="auto"/>
        <w:jc w:val="both"/>
        <w:rPr>
          <w:rFonts w:ascii="Arial" w:eastAsiaTheme="majorEastAsia" w:hAnsi="Arial" w:cs="Arial"/>
          <w:sz w:val="22"/>
          <w:szCs w:val="22"/>
        </w:rPr>
      </w:pPr>
    </w:p>
    <w:p w14:paraId="429FA6B4" w14:textId="2D675E65" w:rsidR="000E2DAF" w:rsidRPr="00D1562C" w:rsidRDefault="097BA01D" w:rsidP="097BA01D">
      <w:pPr>
        <w:spacing w:line="360" w:lineRule="auto"/>
        <w:jc w:val="both"/>
        <w:rPr>
          <w:rFonts w:ascii="Arial" w:eastAsiaTheme="majorEastAsia" w:hAnsi="Arial" w:cs="Arial"/>
          <w:sz w:val="22"/>
          <w:szCs w:val="22"/>
        </w:rPr>
      </w:pPr>
      <w:r w:rsidRPr="00D1562C">
        <w:rPr>
          <w:rFonts w:ascii="Arial" w:eastAsiaTheme="majorEastAsia" w:hAnsi="Arial" w:cs="Arial"/>
          <w:sz w:val="22"/>
          <w:szCs w:val="22"/>
        </w:rPr>
        <w:t xml:space="preserve">Thank you for your interest. </w:t>
      </w:r>
    </w:p>
    <w:p w14:paraId="7E1817EF" w14:textId="1B0F33EB" w:rsidR="097BA01D" w:rsidRPr="00D1562C" w:rsidRDefault="097BA01D">
      <w:pPr>
        <w:rPr>
          <w:rFonts w:ascii="Arial" w:hAnsi="Arial" w:cs="Arial"/>
        </w:rPr>
      </w:pPr>
      <w:r w:rsidRPr="00D1562C">
        <w:rPr>
          <w:rFonts w:ascii="Arial" w:hAnsi="Arial" w:cs="Arial"/>
        </w:rPr>
        <w:br w:type="page"/>
      </w:r>
    </w:p>
    <w:p w14:paraId="768EB816" w14:textId="34EF700D" w:rsidR="097BA01D" w:rsidRDefault="097BA01D" w:rsidP="097BA01D">
      <w:pPr>
        <w:jc w:val="center"/>
        <w:rPr>
          <w:rFonts w:ascii="Arial" w:eastAsia="Arial" w:hAnsi="Arial" w:cs="Arial"/>
          <w:color w:val="000000" w:themeColor="text1"/>
          <w:sz w:val="28"/>
          <w:szCs w:val="28"/>
        </w:rPr>
      </w:pPr>
      <w:r>
        <w:rPr>
          <w:noProof/>
        </w:rPr>
        <w:drawing>
          <wp:inline distT="0" distB="0" distL="0" distR="0" wp14:anchorId="356C00E0" wp14:editId="1CC1D8FF">
            <wp:extent cx="2809875" cy="1085850"/>
            <wp:effectExtent l="0" t="0" r="0" b="0"/>
            <wp:docPr id="484649090" name="Picture 484649090"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490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1085850"/>
                    </a:xfrm>
                    <a:prstGeom prst="rect">
                      <a:avLst/>
                    </a:prstGeom>
                  </pic:spPr>
                </pic:pic>
              </a:graphicData>
            </a:graphic>
          </wp:inline>
        </w:drawing>
      </w:r>
    </w:p>
    <w:p w14:paraId="28C6A237" w14:textId="7AF88B54" w:rsidR="097BA01D" w:rsidRDefault="097BA01D" w:rsidP="097BA01D">
      <w:pPr>
        <w:jc w:val="center"/>
        <w:rPr>
          <w:rFonts w:ascii="Arial" w:eastAsia="Arial" w:hAnsi="Arial" w:cs="Arial"/>
          <w:color w:val="000000" w:themeColor="text1"/>
          <w:sz w:val="28"/>
          <w:szCs w:val="28"/>
        </w:rPr>
      </w:pPr>
    </w:p>
    <w:p w14:paraId="1B760D95" w14:textId="77777777" w:rsidR="00C1244A" w:rsidRDefault="00C1244A" w:rsidP="097BA01D">
      <w:pPr>
        <w:jc w:val="center"/>
        <w:rPr>
          <w:rFonts w:ascii="Arial" w:eastAsia="Arial" w:hAnsi="Arial" w:cs="Arial"/>
          <w:b/>
          <w:bCs/>
          <w:color w:val="000000" w:themeColor="text1"/>
          <w:sz w:val="28"/>
          <w:szCs w:val="28"/>
        </w:rPr>
      </w:pPr>
    </w:p>
    <w:p w14:paraId="146D2944" w14:textId="77777777" w:rsidR="00C1244A" w:rsidRDefault="00C1244A" w:rsidP="097BA01D">
      <w:pPr>
        <w:jc w:val="center"/>
        <w:rPr>
          <w:rFonts w:ascii="Arial" w:eastAsia="Arial" w:hAnsi="Arial" w:cs="Arial"/>
          <w:b/>
          <w:bCs/>
          <w:color w:val="000000" w:themeColor="text1"/>
          <w:sz w:val="28"/>
          <w:szCs w:val="28"/>
        </w:rPr>
      </w:pPr>
    </w:p>
    <w:p w14:paraId="146CAAE3" w14:textId="77777777" w:rsidR="00C1244A" w:rsidRDefault="00C1244A" w:rsidP="097BA01D">
      <w:pPr>
        <w:jc w:val="center"/>
        <w:rPr>
          <w:rFonts w:ascii="Arial" w:eastAsia="Arial" w:hAnsi="Arial" w:cs="Arial"/>
          <w:b/>
          <w:bCs/>
          <w:color w:val="000000" w:themeColor="text1"/>
          <w:sz w:val="28"/>
          <w:szCs w:val="28"/>
        </w:rPr>
      </w:pPr>
    </w:p>
    <w:p w14:paraId="0734958A" w14:textId="77777777" w:rsidR="00C1244A" w:rsidRDefault="00C1244A" w:rsidP="097BA01D">
      <w:pPr>
        <w:jc w:val="center"/>
        <w:rPr>
          <w:rFonts w:ascii="Arial" w:eastAsia="Arial" w:hAnsi="Arial" w:cs="Arial"/>
          <w:b/>
          <w:bCs/>
          <w:color w:val="000000" w:themeColor="text1"/>
          <w:sz w:val="28"/>
          <w:szCs w:val="28"/>
        </w:rPr>
      </w:pPr>
    </w:p>
    <w:p w14:paraId="1127FE82" w14:textId="77777777" w:rsidR="00C1244A" w:rsidRDefault="00C1244A" w:rsidP="097BA01D">
      <w:pPr>
        <w:jc w:val="center"/>
        <w:rPr>
          <w:rFonts w:ascii="Arial" w:eastAsia="Arial" w:hAnsi="Arial" w:cs="Arial"/>
          <w:b/>
          <w:bCs/>
          <w:color w:val="000000" w:themeColor="text1"/>
          <w:sz w:val="28"/>
          <w:szCs w:val="28"/>
        </w:rPr>
      </w:pPr>
    </w:p>
    <w:p w14:paraId="7A16CBBC" w14:textId="07598AA1" w:rsidR="097BA01D" w:rsidRDefault="097BA01D" w:rsidP="097BA01D">
      <w:pPr>
        <w:jc w:val="center"/>
        <w:rPr>
          <w:rFonts w:ascii="Arial" w:eastAsia="Arial" w:hAnsi="Arial" w:cs="Arial"/>
          <w:color w:val="000000" w:themeColor="text1"/>
          <w:sz w:val="28"/>
          <w:szCs w:val="28"/>
        </w:rPr>
      </w:pPr>
      <w:r w:rsidRPr="097BA01D">
        <w:rPr>
          <w:rFonts w:ascii="Arial" w:eastAsia="Arial" w:hAnsi="Arial" w:cs="Arial"/>
          <w:b/>
          <w:bCs/>
          <w:color w:val="000000" w:themeColor="text1"/>
          <w:sz w:val="28"/>
          <w:szCs w:val="28"/>
        </w:rPr>
        <w:t>Centre for Law &amp; Justice</w:t>
      </w:r>
    </w:p>
    <w:p w14:paraId="02E089BD" w14:textId="1B0B6EA0" w:rsidR="097BA01D" w:rsidRDefault="097BA01D" w:rsidP="097BA01D">
      <w:pPr>
        <w:jc w:val="center"/>
        <w:rPr>
          <w:rFonts w:ascii="Arial" w:eastAsia="Arial" w:hAnsi="Arial" w:cs="Arial"/>
          <w:color w:val="000000" w:themeColor="text1"/>
          <w:sz w:val="28"/>
          <w:szCs w:val="28"/>
        </w:rPr>
      </w:pPr>
    </w:p>
    <w:p w14:paraId="209FC086" w14:textId="2BA9AAB3" w:rsidR="00C1244A" w:rsidRDefault="00C1244A" w:rsidP="097BA01D">
      <w:pPr>
        <w:jc w:val="center"/>
        <w:rPr>
          <w:rFonts w:ascii="Arial" w:eastAsia="Arial" w:hAnsi="Arial" w:cs="Arial"/>
          <w:color w:val="000000" w:themeColor="text1"/>
          <w:sz w:val="28"/>
          <w:szCs w:val="28"/>
        </w:rPr>
      </w:pPr>
    </w:p>
    <w:p w14:paraId="27065C96" w14:textId="77777777" w:rsidR="00C1244A" w:rsidRDefault="00C1244A" w:rsidP="097BA01D">
      <w:pPr>
        <w:jc w:val="center"/>
        <w:rPr>
          <w:rFonts w:ascii="Arial" w:eastAsia="Arial" w:hAnsi="Arial" w:cs="Arial"/>
          <w:color w:val="000000" w:themeColor="text1"/>
          <w:sz w:val="28"/>
          <w:szCs w:val="28"/>
        </w:rPr>
      </w:pPr>
    </w:p>
    <w:p w14:paraId="7668352F" w14:textId="72040BFA" w:rsidR="097BA01D" w:rsidRDefault="097BA01D" w:rsidP="097BA01D">
      <w:pPr>
        <w:jc w:val="center"/>
        <w:rPr>
          <w:rFonts w:ascii="Arial" w:eastAsia="Arial" w:hAnsi="Arial" w:cs="Arial"/>
          <w:color w:val="000000" w:themeColor="text1"/>
          <w:sz w:val="28"/>
          <w:szCs w:val="28"/>
        </w:rPr>
      </w:pPr>
      <w:r w:rsidRPr="097BA01D">
        <w:rPr>
          <w:rFonts w:ascii="Arial" w:eastAsia="Arial" w:hAnsi="Arial" w:cs="Arial"/>
          <w:b/>
          <w:bCs/>
          <w:color w:val="000000" w:themeColor="text1"/>
          <w:sz w:val="28"/>
          <w:szCs w:val="28"/>
        </w:rPr>
        <w:t>PARTICIPANT INFORMATION STATEMENT</w:t>
      </w:r>
    </w:p>
    <w:p w14:paraId="4FCD3D6E" w14:textId="6F55535D" w:rsidR="097BA01D" w:rsidRDefault="097BA01D" w:rsidP="097BA01D">
      <w:pPr>
        <w:jc w:val="center"/>
        <w:rPr>
          <w:rFonts w:ascii="Arial" w:eastAsia="Arial" w:hAnsi="Arial" w:cs="Arial"/>
          <w:color w:val="000000" w:themeColor="text1"/>
          <w:sz w:val="28"/>
          <w:szCs w:val="28"/>
        </w:rPr>
      </w:pPr>
      <w:r w:rsidRPr="097BA01D">
        <w:rPr>
          <w:rFonts w:ascii="Arial" w:eastAsia="Arial" w:hAnsi="Arial" w:cs="Arial"/>
          <w:b/>
          <w:bCs/>
          <w:color w:val="000000" w:themeColor="text1"/>
          <w:sz w:val="28"/>
          <w:szCs w:val="28"/>
        </w:rPr>
        <w:t>FAMILY MEMBER</w:t>
      </w:r>
    </w:p>
    <w:p w14:paraId="4FEAC2B9" w14:textId="57E8D1CF" w:rsidR="097BA01D" w:rsidRDefault="097BA01D" w:rsidP="097BA01D">
      <w:pPr>
        <w:jc w:val="center"/>
        <w:rPr>
          <w:rFonts w:ascii="Arial" w:eastAsia="Arial" w:hAnsi="Arial" w:cs="Arial"/>
          <w:color w:val="000000" w:themeColor="text1"/>
          <w:sz w:val="28"/>
          <w:szCs w:val="28"/>
        </w:rPr>
      </w:pPr>
    </w:p>
    <w:p w14:paraId="6C363E9C" w14:textId="4B61A647" w:rsidR="097BA01D" w:rsidRDefault="097BA01D" w:rsidP="097BA01D">
      <w:pPr>
        <w:jc w:val="center"/>
        <w:rPr>
          <w:rFonts w:ascii="Arial" w:eastAsia="Arial" w:hAnsi="Arial" w:cs="Arial"/>
          <w:color w:val="000000" w:themeColor="text1"/>
          <w:sz w:val="28"/>
          <w:szCs w:val="28"/>
        </w:rPr>
      </w:pPr>
    </w:p>
    <w:p w14:paraId="373AFA86" w14:textId="72377143" w:rsidR="097BA01D" w:rsidRDefault="097BA01D" w:rsidP="097BA01D">
      <w:pPr>
        <w:jc w:val="center"/>
        <w:rPr>
          <w:rFonts w:ascii="Arial" w:eastAsia="Arial" w:hAnsi="Arial" w:cs="Arial"/>
          <w:color w:val="000000" w:themeColor="text1"/>
          <w:sz w:val="28"/>
          <w:szCs w:val="28"/>
        </w:rPr>
      </w:pPr>
    </w:p>
    <w:p w14:paraId="4EBDD8E6" w14:textId="24913595" w:rsidR="097BA01D" w:rsidRDefault="097BA01D" w:rsidP="097BA01D">
      <w:pPr>
        <w:jc w:val="center"/>
        <w:rPr>
          <w:rFonts w:ascii="Arial" w:eastAsia="Arial" w:hAnsi="Arial" w:cs="Arial"/>
          <w:color w:val="000000" w:themeColor="text1"/>
          <w:sz w:val="28"/>
          <w:szCs w:val="28"/>
        </w:rPr>
      </w:pPr>
      <w:r w:rsidRPr="097BA01D">
        <w:rPr>
          <w:rFonts w:ascii="Arial" w:eastAsia="Arial" w:hAnsi="Arial" w:cs="Arial"/>
          <w:b/>
          <w:bCs/>
          <w:color w:val="000000" w:themeColor="text1"/>
          <w:sz w:val="28"/>
          <w:szCs w:val="28"/>
        </w:rPr>
        <w:t>Emotional First Aid &amp; Police Officers: Examining the Role of Family Members</w:t>
      </w:r>
    </w:p>
    <w:p w14:paraId="65471551" w14:textId="7617C11C" w:rsidR="097BA01D" w:rsidRDefault="097BA01D" w:rsidP="097BA01D">
      <w:pPr>
        <w:tabs>
          <w:tab w:val="left" w:pos="3165"/>
        </w:tabs>
        <w:rPr>
          <w:rFonts w:ascii="Arial" w:eastAsia="Arial" w:hAnsi="Arial" w:cs="Arial"/>
          <w:color w:val="000000" w:themeColor="text1"/>
          <w:sz w:val="28"/>
          <w:szCs w:val="28"/>
        </w:rPr>
      </w:pPr>
    </w:p>
    <w:p w14:paraId="3B644D9C" w14:textId="0D608B28" w:rsidR="097BA01D" w:rsidRDefault="097BA01D" w:rsidP="097BA01D">
      <w:pPr>
        <w:rPr>
          <w:rFonts w:ascii="Arial" w:eastAsia="Arial" w:hAnsi="Arial" w:cs="Arial"/>
          <w:color w:val="000000" w:themeColor="text1"/>
          <w:sz w:val="21"/>
          <w:szCs w:val="21"/>
        </w:rPr>
      </w:pPr>
    </w:p>
    <w:p w14:paraId="5AF0344F" w14:textId="77777777" w:rsidR="00C1244A" w:rsidRDefault="00C1244A" w:rsidP="097BA01D">
      <w:pPr>
        <w:rPr>
          <w:rFonts w:ascii="Arial" w:eastAsia="Arial" w:hAnsi="Arial" w:cs="Arial"/>
          <w:color w:val="000000" w:themeColor="text1"/>
          <w:sz w:val="21"/>
          <w:szCs w:val="21"/>
        </w:rPr>
      </w:pPr>
    </w:p>
    <w:p w14:paraId="26D17CD3" w14:textId="77777777" w:rsidR="00C1244A" w:rsidRDefault="00C1244A" w:rsidP="097BA01D">
      <w:pPr>
        <w:rPr>
          <w:rFonts w:ascii="Arial" w:eastAsia="Arial" w:hAnsi="Arial" w:cs="Arial"/>
          <w:color w:val="000000" w:themeColor="text1"/>
          <w:sz w:val="21"/>
          <w:szCs w:val="21"/>
        </w:rPr>
      </w:pPr>
    </w:p>
    <w:p w14:paraId="3671DD3F" w14:textId="77777777" w:rsidR="00C1244A" w:rsidRDefault="00C1244A" w:rsidP="097BA01D">
      <w:pPr>
        <w:rPr>
          <w:rFonts w:ascii="Arial" w:eastAsia="Arial" w:hAnsi="Arial" w:cs="Arial"/>
          <w:color w:val="000000" w:themeColor="text1"/>
          <w:sz w:val="21"/>
          <w:szCs w:val="21"/>
        </w:rPr>
      </w:pPr>
    </w:p>
    <w:p w14:paraId="71EFEDB5" w14:textId="77777777" w:rsidR="00C1244A" w:rsidRDefault="00C1244A" w:rsidP="097BA01D">
      <w:pPr>
        <w:rPr>
          <w:rFonts w:ascii="Arial" w:eastAsia="Arial" w:hAnsi="Arial" w:cs="Arial"/>
          <w:color w:val="000000" w:themeColor="text1"/>
          <w:sz w:val="21"/>
          <w:szCs w:val="21"/>
        </w:rPr>
      </w:pPr>
    </w:p>
    <w:p w14:paraId="56B06CA6" w14:textId="77777777" w:rsidR="00C1244A" w:rsidRDefault="00C1244A" w:rsidP="097BA01D">
      <w:pPr>
        <w:rPr>
          <w:rFonts w:ascii="Arial" w:eastAsia="Arial" w:hAnsi="Arial" w:cs="Arial"/>
          <w:color w:val="000000" w:themeColor="text1"/>
          <w:sz w:val="21"/>
          <w:szCs w:val="21"/>
        </w:rPr>
      </w:pPr>
    </w:p>
    <w:p w14:paraId="6DBF60F6" w14:textId="33F66608" w:rsidR="097BA01D" w:rsidRPr="00C1244A" w:rsidRDefault="097BA01D" w:rsidP="097BA01D">
      <w:pPr>
        <w:rPr>
          <w:rFonts w:ascii="Arial" w:eastAsia="Arial" w:hAnsi="Arial" w:cs="Arial"/>
          <w:color w:val="000000" w:themeColor="text1"/>
          <w:sz w:val="22"/>
          <w:szCs w:val="22"/>
        </w:rPr>
      </w:pPr>
      <w:r w:rsidRPr="00C1244A">
        <w:rPr>
          <w:rFonts w:ascii="Arial" w:eastAsia="Arial" w:hAnsi="Arial" w:cs="Arial"/>
          <w:color w:val="000000" w:themeColor="text1"/>
          <w:sz w:val="22"/>
          <w:szCs w:val="22"/>
        </w:rPr>
        <w:t>PhD Student:</w:t>
      </w:r>
    </w:p>
    <w:p w14:paraId="6694442C" w14:textId="77777777" w:rsidR="00685F62" w:rsidRDefault="00685F62" w:rsidP="097BA01D">
      <w:pPr>
        <w:rPr>
          <w:rFonts w:ascii="Arial" w:eastAsia="Arial" w:hAnsi="Arial" w:cs="Arial"/>
          <w:color w:val="000000" w:themeColor="text1"/>
          <w:sz w:val="22"/>
          <w:szCs w:val="22"/>
        </w:rPr>
      </w:pPr>
    </w:p>
    <w:p w14:paraId="604EFF7F" w14:textId="2A0D9830" w:rsidR="097BA01D" w:rsidRPr="00C1244A" w:rsidRDefault="097BA01D" w:rsidP="097BA01D">
      <w:pPr>
        <w:rPr>
          <w:rFonts w:ascii="Arial" w:eastAsia="Arial" w:hAnsi="Arial" w:cs="Arial"/>
          <w:color w:val="000000" w:themeColor="text1"/>
          <w:sz w:val="22"/>
          <w:szCs w:val="22"/>
        </w:rPr>
      </w:pPr>
      <w:proofErr w:type="spellStart"/>
      <w:r w:rsidRPr="00C1244A">
        <w:rPr>
          <w:rFonts w:ascii="Arial" w:eastAsia="Arial" w:hAnsi="Arial" w:cs="Arial"/>
          <w:color w:val="000000" w:themeColor="text1"/>
          <w:sz w:val="22"/>
          <w:szCs w:val="22"/>
        </w:rPr>
        <w:t>Charrissa</w:t>
      </w:r>
      <w:proofErr w:type="spellEnd"/>
      <w:r w:rsidRPr="00C1244A">
        <w:rPr>
          <w:rFonts w:ascii="Arial" w:eastAsia="Arial" w:hAnsi="Arial" w:cs="Arial"/>
          <w:color w:val="000000" w:themeColor="text1"/>
          <w:sz w:val="22"/>
          <w:szCs w:val="22"/>
        </w:rPr>
        <w:t xml:space="preserve"> Chew-Moriarty, MA, 11521456, Doctor of Philosophy.</w:t>
      </w:r>
    </w:p>
    <w:p w14:paraId="1767BF5E" w14:textId="37F3A652" w:rsidR="097BA01D" w:rsidRDefault="097BA01D" w:rsidP="097BA01D">
      <w:pPr>
        <w:rPr>
          <w:rFonts w:ascii="Arial" w:eastAsia="Arial" w:hAnsi="Arial" w:cs="Arial"/>
          <w:color w:val="000000" w:themeColor="text1"/>
          <w:sz w:val="22"/>
          <w:szCs w:val="22"/>
        </w:rPr>
      </w:pPr>
    </w:p>
    <w:p w14:paraId="19405BE7" w14:textId="551264AA" w:rsidR="00685F62" w:rsidRDefault="00685F62" w:rsidP="097BA01D">
      <w:pPr>
        <w:rPr>
          <w:rFonts w:ascii="Arial" w:eastAsia="Arial" w:hAnsi="Arial" w:cs="Arial"/>
          <w:color w:val="000000" w:themeColor="text1"/>
          <w:sz w:val="22"/>
          <w:szCs w:val="22"/>
        </w:rPr>
      </w:pPr>
    </w:p>
    <w:p w14:paraId="3DACACFE" w14:textId="77777777" w:rsidR="00685F62" w:rsidRPr="00C1244A" w:rsidRDefault="00685F62" w:rsidP="097BA01D">
      <w:pPr>
        <w:rPr>
          <w:rFonts w:ascii="Arial" w:eastAsia="Arial" w:hAnsi="Arial" w:cs="Arial"/>
          <w:color w:val="000000" w:themeColor="text1"/>
          <w:sz w:val="22"/>
          <w:szCs w:val="22"/>
        </w:rPr>
      </w:pPr>
    </w:p>
    <w:p w14:paraId="6014D39F" w14:textId="45857052" w:rsidR="097BA01D" w:rsidRPr="00C1244A" w:rsidRDefault="097BA01D" w:rsidP="097BA01D">
      <w:pPr>
        <w:rPr>
          <w:rFonts w:ascii="Arial" w:eastAsia="Arial" w:hAnsi="Arial" w:cs="Arial"/>
          <w:color w:val="000000" w:themeColor="text1"/>
          <w:sz w:val="22"/>
          <w:szCs w:val="22"/>
        </w:rPr>
      </w:pPr>
      <w:r w:rsidRPr="00C1244A">
        <w:rPr>
          <w:rFonts w:ascii="Arial" w:eastAsia="Arial" w:hAnsi="Arial" w:cs="Arial"/>
          <w:color w:val="000000" w:themeColor="text1"/>
          <w:sz w:val="22"/>
          <w:szCs w:val="22"/>
        </w:rPr>
        <w:t>Supervisors:</w:t>
      </w:r>
    </w:p>
    <w:p w14:paraId="4614E121" w14:textId="77777777" w:rsidR="00685F62" w:rsidRDefault="00685F62" w:rsidP="097BA01D">
      <w:pPr>
        <w:rPr>
          <w:rFonts w:ascii="Arial" w:eastAsia="Arial" w:hAnsi="Arial" w:cs="Arial"/>
          <w:color w:val="000000" w:themeColor="text1"/>
          <w:sz w:val="22"/>
          <w:szCs w:val="22"/>
        </w:rPr>
      </w:pPr>
    </w:p>
    <w:p w14:paraId="38BC6572" w14:textId="247560F2" w:rsidR="097BA01D" w:rsidRPr="00C1244A" w:rsidRDefault="097BA01D" w:rsidP="097BA01D">
      <w:pPr>
        <w:rPr>
          <w:rFonts w:ascii="Arial" w:eastAsia="Arial" w:hAnsi="Arial" w:cs="Arial"/>
          <w:color w:val="000000" w:themeColor="text1"/>
          <w:sz w:val="22"/>
          <w:szCs w:val="22"/>
        </w:rPr>
      </w:pPr>
      <w:r w:rsidRPr="00C1244A">
        <w:rPr>
          <w:rFonts w:ascii="Arial" w:eastAsia="Arial" w:hAnsi="Arial" w:cs="Arial"/>
          <w:color w:val="000000" w:themeColor="text1"/>
          <w:sz w:val="22"/>
          <w:szCs w:val="22"/>
        </w:rPr>
        <w:t>Associate Professor Phillip Birch, PhD., Associate Professor of Criminology &amp; Policing, Centre for Law &amp; Justice, Charles Sturt University.</w:t>
      </w:r>
    </w:p>
    <w:p w14:paraId="2C4091DC" w14:textId="77777777" w:rsidR="00C1244A" w:rsidRPr="00C1244A" w:rsidRDefault="00C1244A" w:rsidP="097BA01D">
      <w:pPr>
        <w:rPr>
          <w:rFonts w:ascii="Arial" w:eastAsia="Arial" w:hAnsi="Arial" w:cs="Arial"/>
          <w:color w:val="000000" w:themeColor="text1"/>
          <w:sz w:val="22"/>
          <w:szCs w:val="22"/>
        </w:rPr>
      </w:pPr>
    </w:p>
    <w:p w14:paraId="5E71DED4" w14:textId="37147334" w:rsidR="097BA01D" w:rsidRPr="00C1244A" w:rsidRDefault="44B349D5" w:rsidP="097BA01D">
      <w:pPr>
        <w:rPr>
          <w:rFonts w:ascii="Arial" w:eastAsia="Arial" w:hAnsi="Arial" w:cs="Arial"/>
          <w:color w:val="000000" w:themeColor="text1"/>
          <w:sz w:val="22"/>
          <w:szCs w:val="22"/>
        </w:rPr>
      </w:pPr>
      <w:r w:rsidRPr="44B349D5">
        <w:rPr>
          <w:rFonts w:ascii="Arial" w:eastAsia="Arial" w:hAnsi="Arial" w:cs="Arial"/>
          <w:color w:val="000000" w:themeColor="text1"/>
          <w:sz w:val="22"/>
          <w:szCs w:val="22"/>
        </w:rPr>
        <w:t xml:space="preserve">Dr John </w:t>
      </w:r>
      <w:proofErr w:type="spellStart"/>
      <w:r w:rsidRPr="44B349D5">
        <w:rPr>
          <w:rFonts w:ascii="Arial" w:eastAsia="Arial" w:hAnsi="Arial" w:cs="Arial"/>
          <w:color w:val="000000" w:themeColor="text1"/>
          <w:sz w:val="22"/>
          <w:szCs w:val="22"/>
        </w:rPr>
        <w:t>Gaffey</w:t>
      </w:r>
      <w:proofErr w:type="spellEnd"/>
      <w:r w:rsidRPr="44B349D5">
        <w:rPr>
          <w:rFonts w:ascii="Arial" w:eastAsia="Arial" w:hAnsi="Arial" w:cs="Arial"/>
          <w:color w:val="000000" w:themeColor="text1"/>
          <w:sz w:val="22"/>
          <w:szCs w:val="22"/>
        </w:rPr>
        <w:t>, PhD. Centre for Law &amp; Justice, Charles Sturt University</w:t>
      </w:r>
    </w:p>
    <w:p w14:paraId="0096E3C6" w14:textId="0E9C2A18" w:rsidR="44B349D5" w:rsidRDefault="44B349D5" w:rsidP="44B349D5">
      <w:pPr>
        <w:rPr>
          <w:rFonts w:ascii="Arial" w:eastAsia="Arial" w:hAnsi="Arial" w:cs="Arial"/>
          <w:color w:val="000000" w:themeColor="text1"/>
          <w:sz w:val="22"/>
          <w:szCs w:val="22"/>
        </w:rPr>
      </w:pPr>
    </w:p>
    <w:p w14:paraId="15FA834E" w14:textId="7864A204" w:rsidR="44B349D5" w:rsidRDefault="44B349D5" w:rsidP="44B349D5">
      <w:pPr>
        <w:rPr>
          <w:rFonts w:ascii="Arial" w:eastAsia="Arial" w:hAnsi="Arial" w:cs="Arial"/>
          <w:color w:val="000000" w:themeColor="text1"/>
          <w:sz w:val="22"/>
          <w:szCs w:val="22"/>
        </w:rPr>
      </w:pPr>
    </w:p>
    <w:p w14:paraId="52ACBF64" w14:textId="5695C631" w:rsidR="44B349D5" w:rsidRDefault="44B349D5" w:rsidP="44B349D5">
      <w:pPr>
        <w:rPr>
          <w:rFonts w:ascii="Arial" w:eastAsia="Arial" w:hAnsi="Arial" w:cs="Arial"/>
          <w:color w:val="000000" w:themeColor="text1"/>
          <w:sz w:val="22"/>
          <w:szCs w:val="22"/>
        </w:rPr>
      </w:pPr>
    </w:p>
    <w:p w14:paraId="7C3A0AFC" w14:textId="28C56509" w:rsidR="44B349D5" w:rsidRDefault="44B349D5" w:rsidP="44B349D5">
      <w:pPr>
        <w:rPr>
          <w:rFonts w:ascii="Arial" w:eastAsia="Arial" w:hAnsi="Arial" w:cs="Arial"/>
          <w:color w:val="000000" w:themeColor="text1"/>
          <w:sz w:val="22"/>
          <w:szCs w:val="22"/>
        </w:rPr>
      </w:pPr>
    </w:p>
    <w:p w14:paraId="2D6663A2" w14:textId="14ACFE7A" w:rsidR="097BA01D" w:rsidRDefault="097BA01D">
      <w:r>
        <w:br w:type="page"/>
      </w:r>
    </w:p>
    <w:p w14:paraId="39304590" w14:textId="6D4A5582"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What is the purpose of this study?</w:t>
      </w:r>
    </w:p>
    <w:p w14:paraId="27BBA17D" w14:textId="2BC533FC" w:rsidR="097BA01D" w:rsidRPr="00C1244A" w:rsidRDefault="097BA01D" w:rsidP="00C1244A">
      <w:pPr>
        <w:spacing w:beforeAutospacing="1" w:after="120" w:afterAutospacing="1"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The purpose of the proposal study is to identify:</w:t>
      </w:r>
    </w:p>
    <w:p w14:paraId="00AAFF20" w14:textId="5FF82654" w:rsidR="097BA01D" w:rsidRPr="00C1244A" w:rsidRDefault="097BA01D" w:rsidP="00C1244A">
      <w:pPr>
        <w:pStyle w:val="ListParagraph"/>
        <w:numPr>
          <w:ilvl w:val="0"/>
          <w:numId w:val="5"/>
        </w:numPr>
        <w:tabs>
          <w:tab w:val="left" w:pos="3229"/>
        </w:tabs>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What are the most commonly identified physiological responses experienced by a police officer during an episode of emotional unwellness?</w:t>
      </w:r>
    </w:p>
    <w:p w14:paraId="69516CE5" w14:textId="4757588A" w:rsidR="097BA01D" w:rsidRPr="00C1244A" w:rsidRDefault="097BA01D" w:rsidP="00C1244A">
      <w:pPr>
        <w:pStyle w:val="ListParagraph"/>
        <w:numPr>
          <w:ilvl w:val="0"/>
          <w:numId w:val="5"/>
        </w:numPr>
        <w:tabs>
          <w:tab w:val="left" w:pos="3229"/>
        </w:tabs>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What emotional first aid frameworks are available, and, of these, which is most applicable to the occupation of a police officer?</w:t>
      </w:r>
    </w:p>
    <w:p w14:paraId="4E83581C" w14:textId="5EBB96D2" w:rsidR="097BA01D" w:rsidRPr="00C1244A" w:rsidRDefault="097BA01D" w:rsidP="00C1244A">
      <w:pPr>
        <w:pStyle w:val="ListParagraph"/>
        <w:numPr>
          <w:ilvl w:val="0"/>
          <w:numId w:val="5"/>
        </w:numPr>
        <w:tabs>
          <w:tab w:val="left" w:pos="3229"/>
        </w:tabs>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During a period of emotional unwellness suffered by a police officer, in what ways can the application of emotional first aid by a family member prompt emotional recovery?</w:t>
      </w:r>
    </w:p>
    <w:p w14:paraId="57A6B67A" w14:textId="585FF9F9" w:rsidR="097BA01D" w:rsidRPr="00C1244A" w:rsidRDefault="097BA01D" w:rsidP="00C1244A">
      <w:pPr>
        <w:pStyle w:val="ListParagraph"/>
        <w:numPr>
          <w:ilvl w:val="0"/>
          <w:numId w:val="5"/>
        </w:numPr>
        <w:tabs>
          <w:tab w:val="left" w:pos="3229"/>
        </w:tabs>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How does the application of emotional first aid by a family member prompt emotional recovery deterring negative physiological responses and more complex mental health issues?</w:t>
      </w:r>
    </w:p>
    <w:p w14:paraId="29EB7D55" w14:textId="1589CD0A" w:rsidR="097BA01D" w:rsidRPr="00C1244A" w:rsidRDefault="097BA01D" w:rsidP="00C1244A">
      <w:pPr>
        <w:spacing w:line="360" w:lineRule="auto"/>
        <w:jc w:val="both"/>
        <w:rPr>
          <w:rFonts w:ascii="Arial" w:eastAsia="Arial" w:hAnsi="Arial" w:cs="Arial"/>
          <w:color w:val="000000" w:themeColor="text1"/>
          <w:sz w:val="22"/>
          <w:szCs w:val="22"/>
        </w:rPr>
      </w:pPr>
    </w:p>
    <w:p w14:paraId="7272D461" w14:textId="2D3B44C1"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Why have I been invited to participate in this study?</w:t>
      </w:r>
    </w:p>
    <w:p w14:paraId="2AC6E1DD" w14:textId="7C35AE02"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For this study, we are seeking family members over the age of 18 years of police officers, representing years of service of their police officer family member: Recruits (0-1 years); Probationary constables (up to 2 years); Constables (2-5 years); Senior Constables – Leading Senior Constables (6-15 years); and 15 years + (all other ranks). </w:t>
      </w:r>
    </w:p>
    <w:p w14:paraId="7BBDB0EF" w14:textId="34160F38" w:rsidR="097BA01D" w:rsidRPr="00C1244A" w:rsidRDefault="097BA01D" w:rsidP="00C1244A">
      <w:pPr>
        <w:spacing w:line="360" w:lineRule="auto"/>
        <w:jc w:val="both"/>
        <w:rPr>
          <w:rFonts w:ascii="Arial" w:eastAsia="Arial" w:hAnsi="Arial" w:cs="Arial"/>
          <w:color w:val="000000" w:themeColor="text1"/>
          <w:sz w:val="22"/>
          <w:szCs w:val="22"/>
        </w:rPr>
      </w:pPr>
    </w:p>
    <w:p w14:paraId="3B8DF284" w14:textId="434DB263"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What does this study involve?</w:t>
      </w:r>
    </w:p>
    <w:p w14:paraId="774CD940" w14:textId="2EAA5FE5"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For this study, an interview will be utilised to gather data, this is defined as a series of questions being asked by the PhD Student. These questions can be varied in sequence with the additional capability of asking further questions in response to any significant replies.  The focus of the interview is not to ask the question exactly as outlined in the schedule but to pick up on the responses of the interviewees emphasising how the interviewee frames and understands the issue and events associated with the phenomenon being examined. Several key questions to define areas for examination include values, beliefs, behaviour, relationships, emotions, encounters and stories of the interviewee that are shared during the semi-structured interview. The estimated time for this interview is between 30 to 60 mins. </w:t>
      </w:r>
    </w:p>
    <w:p w14:paraId="39D9F9E3" w14:textId="46EB0730" w:rsidR="097BA01D" w:rsidRPr="00C1244A" w:rsidRDefault="097BA01D" w:rsidP="00C1244A">
      <w:pPr>
        <w:spacing w:line="360" w:lineRule="auto"/>
        <w:jc w:val="both"/>
        <w:rPr>
          <w:rFonts w:ascii="Arial" w:eastAsia="Arial" w:hAnsi="Arial" w:cs="Arial"/>
          <w:color w:val="000000" w:themeColor="text1"/>
          <w:sz w:val="22"/>
          <w:szCs w:val="22"/>
        </w:rPr>
      </w:pPr>
    </w:p>
    <w:p w14:paraId="2C23DBE0" w14:textId="5717F51B"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Are there risks and benefits to me taking part in this study?</w:t>
      </w:r>
    </w:p>
    <w:p w14:paraId="03147851" w14:textId="597A433F"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Risks:</w:t>
      </w:r>
    </w:p>
    <w:p w14:paraId="081343C9" w14:textId="3D5983F1" w:rsidR="097BA01D" w:rsidRPr="00C1244A" w:rsidRDefault="097BA01D" w:rsidP="00C1244A">
      <w:pPr>
        <w:spacing w:line="360" w:lineRule="auto"/>
        <w:ind w:right="848"/>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The risks associated with this study include but are not limited to:</w:t>
      </w:r>
    </w:p>
    <w:p w14:paraId="1D3066CC" w14:textId="03DB03EA" w:rsidR="097BA01D" w:rsidRPr="00C1244A" w:rsidRDefault="097BA01D" w:rsidP="00C1244A">
      <w:pPr>
        <w:pStyle w:val="ListParagraph"/>
        <w:numPr>
          <w:ilvl w:val="0"/>
          <w:numId w:val="4"/>
        </w:numPr>
        <w:spacing w:line="360" w:lineRule="auto"/>
        <w:ind w:right="848"/>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the disclosure of sensitive and personal information which may result in some discomfort for participants.</w:t>
      </w:r>
    </w:p>
    <w:p w14:paraId="7AE6748C" w14:textId="77777777" w:rsidR="00685F62" w:rsidRDefault="00685F62" w:rsidP="00C1244A">
      <w:pPr>
        <w:spacing w:line="360" w:lineRule="auto"/>
        <w:ind w:right="848"/>
        <w:jc w:val="both"/>
        <w:rPr>
          <w:rFonts w:ascii="Arial" w:eastAsia="Arial" w:hAnsi="Arial" w:cs="Arial"/>
          <w:b/>
          <w:bCs/>
          <w:color w:val="000000" w:themeColor="text1"/>
          <w:sz w:val="22"/>
          <w:szCs w:val="22"/>
        </w:rPr>
      </w:pPr>
    </w:p>
    <w:p w14:paraId="30FC1719" w14:textId="77777777" w:rsidR="00685F62" w:rsidRDefault="00685F62" w:rsidP="00C1244A">
      <w:pPr>
        <w:spacing w:line="360" w:lineRule="auto"/>
        <w:ind w:right="848"/>
        <w:jc w:val="both"/>
        <w:rPr>
          <w:rFonts w:ascii="Arial" w:eastAsia="Arial" w:hAnsi="Arial" w:cs="Arial"/>
          <w:b/>
          <w:bCs/>
          <w:color w:val="000000" w:themeColor="text1"/>
          <w:sz w:val="22"/>
          <w:szCs w:val="22"/>
        </w:rPr>
        <w:sectPr w:rsidR="00685F62" w:rsidSect="00F42A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48" w:footer="708" w:gutter="0"/>
          <w:cols w:space="708"/>
          <w:titlePg/>
          <w:docGrid w:linePitch="360"/>
        </w:sectPr>
      </w:pPr>
    </w:p>
    <w:p w14:paraId="2B11FD8B" w14:textId="2F24C73C" w:rsidR="097BA01D" w:rsidRPr="00C1244A" w:rsidRDefault="097BA01D" w:rsidP="00C1244A">
      <w:pPr>
        <w:spacing w:line="360" w:lineRule="auto"/>
        <w:ind w:right="848"/>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Benefits:</w:t>
      </w:r>
    </w:p>
    <w:p w14:paraId="5A733DA1" w14:textId="0B9F2A8C"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The benefits of this study include but are not limited to:</w:t>
      </w:r>
    </w:p>
    <w:p w14:paraId="3FB02452" w14:textId="28FC197E" w:rsidR="097BA01D" w:rsidRPr="00C1244A" w:rsidRDefault="097BA01D" w:rsidP="00C1244A">
      <w:pPr>
        <w:pStyle w:val="ListParagraph"/>
        <w:numPr>
          <w:ilvl w:val="0"/>
          <w:numId w:val="3"/>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the identification of the essential elements in maintaining the emotional wellbeing of their police officer family member.</w:t>
      </w:r>
    </w:p>
    <w:p w14:paraId="691A5647" w14:textId="688E4AC8" w:rsidR="097BA01D" w:rsidRPr="00C1244A" w:rsidRDefault="097BA01D" w:rsidP="00C1244A">
      <w:pPr>
        <w:pStyle w:val="ListParagraph"/>
        <w:numPr>
          <w:ilvl w:val="0"/>
          <w:numId w:val="3"/>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provision of understanding and appreciation of the contribution of family members as part of creating a new treatment culture in the police force when it comes to emotional wellbeing. </w:t>
      </w:r>
    </w:p>
    <w:p w14:paraId="105E12EA" w14:textId="572EF05C" w:rsidR="097BA01D" w:rsidRPr="00C1244A" w:rsidRDefault="097BA01D" w:rsidP="00C1244A">
      <w:pPr>
        <w:pStyle w:val="ListParagraph"/>
        <w:numPr>
          <w:ilvl w:val="0"/>
          <w:numId w:val="3"/>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addressing the need of law enforcement agencies to develop sound research-based policy allowing for the manifestation of occupational justice.</w:t>
      </w:r>
    </w:p>
    <w:p w14:paraId="1BC9F119" w14:textId="3437AB64" w:rsidR="097BA01D" w:rsidRPr="00C1244A" w:rsidRDefault="097BA01D" w:rsidP="00C1244A">
      <w:pPr>
        <w:spacing w:line="360" w:lineRule="auto"/>
        <w:ind w:right="-336"/>
        <w:jc w:val="both"/>
        <w:rPr>
          <w:rFonts w:ascii="Arial" w:eastAsia="Arial" w:hAnsi="Arial" w:cs="Arial"/>
          <w:color w:val="000000" w:themeColor="text1"/>
          <w:sz w:val="22"/>
          <w:szCs w:val="22"/>
        </w:rPr>
      </w:pPr>
    </w:p>
    <w:p w14:paraId="50E84046" w14:textId="677F90D8"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How is this study being paid for</w:t>
      </w:r>
      <w:r w:rsidRPr="00C1244A">
        <w:rPr>
          <w:rFonts w:ascii="Arial" w:eastAsia="Arial" w:hAnsi="Arial" w:cs="Arial"/>
          <w:color w:val="000000" w:themeColor="text1"/>
          <w:sz w:val="22"/>
          <w:szCs w:val="22"/>
        </w:rPr>
        <w:t>?</w:t>
      </w:r>
    </w:p>
    <w:p w14:paraId="0559ED33" w14:textId="31E8DD05"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This research is funded by Charles Sturt University and has no input in the research results allowing for independence and influence from any law enforcement agency.</w:t>
      </w:r>
    </w:p>
    <w:p w14:paraId="189F3E6D" w14:textId="5B2C9B80" w:rsidR="097BA01D" w:rsidRPr="00C1244A" w:rsidRDefault="097BA01D" w:rsidP="00C1244A">
      <w:pPr>
        <w:spacing w:line="360" w:lineRule="auto"/>
        <w:ind w:right="-336"/>
        <w:jc w:val="both"/>
        <w:rPr>
          <w:rFonts w:ascii="Arial" w:eastAsia="Arial" w:hAnsi="Arial" w:cs="Arial"/>
          <w:color w:val="000000" w:themeColor="text1"/>
          <w:sz w:val="22"/>
          <w:szCs w:val="22"/>
        </w:rPr>
      </w:pPr>
    </w:p>
    <w:p w14:paraId="68496812" w14:textId="5AD1CFF8"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Will taking part in this study (or travelling to) cost me anything, and will I be paid?</w:t>
      </w:r>
    </w:p>
    <w:p w14:paraId="5764DB5D" w14:textId="7F70FB1F"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Interviews will be conducted via free communication applications such as Zoom, FaceTime and Skype available on mobile devices therefore no participant additional costs expect for the participants time. Participants are required to </w:t>
      </w:r>
      <w:r w:rsidR="00144403" w:rsidRPr="00C1244A">
        <w:rPr>
          <w:rFonts w:ascii="Arial" w:eastAsia="Arial" w:hAnsi="Arial" w:cs="Arial"/>
          <w:color w:val="000000" w:themeColor="text1"/>
          <w:sz w:val="22"/>
          <w:szCs w:val="22"/>
        </w:rPr>
        <w:t>volunteer,</w:t>
      </w:r>
      <w:r w:rsidRPr="00C1244A">
        <w:rPr>
          <w:rFonts w:ascii="Arial" w:eastAsia="Arial" w:hAnsi="Arial" w:cs="Arial"/>
          <w:color w:val="000000" w:themeColor="text1"/>
          <w:sz w:val="22"/>
          <w:szCs w:val="22"/>
        </w:rPr>
        <w:t xml:space="preserve"> and no fees are paid for their involvement.  </w:t>
      </w:r>
    </w:p>
    <w:p w14:paraId="53E91178" w14:textId="48A6B924" w:rsidR="097BA01D" w:rsidRPr="00C1244A" w:rsidRDefault="097BA01D" w:rsidP="00C1244A">
      <w:pPr>
        <w:spacing w:line="360" w:lineRule="auto"/>
        <w:jc w:val="both"/>
        <w:rPr>
          <w:rFonts w:ascii="Arial" w:eastAsia="Arial" w:hAnsi="Arial" w:cs="Arial"/>
          <w:color w:val="000000" w:themeColor="text1"/>
          <w:sz w:val="22"/>
          <w:szCs w:val="22"/>
        </w:rPr>
      </w:pPr>
    </w:p>
    <w:p w14:paraId="31DC1509" w14:textId="314A93AB"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How do I return the information to the researcher?</w:t>
      </w:r>
    </w:p>
    <w:p w14:paraId="730C6D8C" w14:textId="4A5F6652"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All information will be returned to the research during verbal interview over the course of the interview process. </w:t>
      </w:r>
    </w:p>
    <w:p w14:paraId="57659645" w14:textId="366BE8CD" w:rsidR="097BA01D" w:rsidRPr="00C1244A" w:rsidRDefault="097BA01D" w:rsidP="00C1244A">
      <w:pPr>
        <w:spacing w:line="360" w:lineRule="auto"/>
        <w:jc w:val="both"/>
        <w:rPr>
          <w:rFonts w:ascii="Arial" w:eastAsia="Arial" w:hAnsi="Arial" w:cs="Arial"/>
          <w:color w:val="000000" w:themeColor="text1"/>
          <w:sz w:val="22"/>
          <w:szCs w:val="22"/>
        </w:rPr>
      </w:pPr>
    </w:p>
    <w:p w14:paraId="58FC7576" w14:textId="07E0D432"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What if I don’t want to partake in this study?</w:t>
      </w:r>
    </w:p>
    <w:p w14:paraId="59BC901F" w14:textId="4E4228CA"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Participation in this research is entirely your choice. Only those people who give their signed informed consent will be included in this study. Whether or not you decide to participate, is your decision and there is no disadvantage to you. </w:t>
      </w:r>
    </w:p>
    <w:p w14:paraId="6C1B9D9F" w14:textId="05FE5FB0" w:rsidR="097BA01D" w:rsidRPr="00C1244A" w:rsidRDefault="097BA01D" w:rsidP="00C1244A">
      <w:pPr>
        <w:spacing w:line="360" w:lineRule="auto"/>
        <w:jc w:val="both"/>
        <w:rPr>
          <w:rFonts w:ascii="Arial" w:eastAsia="Arial" w:hAnsi="Arial" w:cs="Arial"/>
          <w:color w:val="000000" w:themeColor="text1"/>
          <w:sz w:val="22"/>
          <w:szCs w:val="22"/>
        </w:rPr>
      </w:pPr>
    </w:p>
    <w:p w14:paraId="67AEAAA8" w14:textId="44FE23DA" w:rsidR="097BA01D" w:rsidRPr="00C1244A" w:rsidRDefault="44B349D5" w:rsidP="00C1244A">
      <w:pPr>
        <w:spacing w:line="360" w:lineRule="auto"/>
        <w:jc w:val="both"/>
        <w:rPr>
          <w:rFonts w:ascii="Arial" w:eastAsia="Arial" w:hAnsi="Arial" w:cs="Arial"/>
          <w:color w:val="000000" w:themeColor="text1"/>
          <w:sz w:val="22"/>
          <w:szCs w:val="22"/>
        </w:rPr>
      </w:pPr>
      <w:r w:rsidRPr="44B349D5">
        <w:rPr>
          <w:rFonts w:ascii="Arial" w:eastAsia="Arial" w:hAnsi="Arial" w:cs="Arial"/>
          <w:b/>
          <w:bCs/>
          <w:color w:val="000000" w:themeColor="text1"/>
          <w:sz w:val="22"/>
          <w:szCs w:val="22"/>
        </w:rPr>
        <w:t>What if I participate and want  to  withdraw later?  </w:t>
      </w:r>
    </w:p>
    <w:p w14:paraId="7EFA3593" w14:textId="055D84FD"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Participants initially have a right to refuse to participate in the research project by either not signing the consent form. During the interview participants can choose to suspend the interview at any time or not answer a question. Withdrawal from the study can occur up to two weeks after participant verification of their interview transcript. </w:t>
      </w:r>
    </w:p>
    <w:p w14:paraId="4CEA0967" w14:textId="42873080" w:rsidR="097BA01D" w:rsidRPr="00C1244A" w:rsidRDefault="097BA01D" w:rsidP="00C1244A">
      <w:pPr>
        <w:spacing w:line="360" w:lineRule="auto"/>
        <w:jc w:val="both"/>
        <w:rPr>
          <w:rFonts w:ascii="Arial" w:eastAsia="Arial" w:hAnsi="Arial" w:cs="Arial"/>
          <w:color w:val="000000" w:themeColor="text1"/>
          <w:sz w:val="22"/>
          <w:szCs w:val="22"/>
        </w:rPr>
      </w:pPr>
    </w:p>
    <w:p w14:paraId="751F53FD" w14:textId="59EEE68E" w:rsidR="44B349D5" w:rsidRDefault="44B349D5">
      <w:r>
        <w:br w:type="page"/>
      </w:r>
    </w:p>
    <w:p w14:paraId="2866DC71" w14:textId="226290B3" w:rsidR="097BA01D" w:rsidRPr="00C1244A" w:rsidRDefault="05957CAA" w:rsidP="05957CAA">
      <w:pPr>
        <w:spacing w:line="360" w:lineRule="auto"/>
        <w:rPr>
          <w:rFonts w:ascii="Arial" w:eastAsia="Arial" w:hAnsi="Arial" w:cs="Arial"/>
          <w:color w:val="000000" w:themeColor="text1"/>
          <w:sz w:val="22"/>
          <w:szCs w:val="22"/>
        </w:rPr>
      </w:pPr>
      <w:r w:rsidRPr="05957CAA">
        <w:rPr>
          <w:rFonts w:ascii="Arial" w:eastAsia="Arial" w:hAnsi="Arial" w:cs="Arial"/>
          <w:b/>
          <w:bCs/>
          <w:color w:val="000000" w:themeColor="text1"/>
          <w:sz w:val="22"/>
          <w:szCs w:val="22"/>
        </w:rPr>
        <w:t>How will my confidentially be protected?</w:t>
      </w:r>
    </w:p>
    <w:p w14:paraId="4301040E" w14:textId="6CD4038D"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Transcripts and recordings will be anonymised, and a log of all replacement aggregations will be created and then stored separately to allow for the isolation of the anonymised data and once the allocated time period of data retention has expired, all data will be securely destroyed. Confidentiality is further protected within the data security requirements of this study and includes the confidentiality of individual records and the data collected from research participants will be achieved in the following manner: </w:t>
      </w:r>
    </w:p>
    <w:p w14:paraId="7273CB69" w14:textId="5CDD55F3" w:rsidR="097BA01D" w:rsidRPr="00C1244A" w:rsidRDefault="097BA01D" w:rsidP="00C1244A">
      <w:pPr>
        <w:pStyle w:val="ListParagraph"/>
        <w:numPr>
          <w:ilvl w:val="0"/>
          <w:numId w:val="2"/>
        </w:numPr>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all notes taken in the interview will be typed up using the audio recording to facilitate the transcription, any interpretations of the face-to-face interaction will be inserted into this transcript. </w:t>
      </w:r>
    </w:p>
    <w:p w14:paraId="496682D6" w14:textId="2C72812F" w:rsidR="097BA01D" w:rsidRPr="00C1244A" w:rsidRDefault="097BA01D" w:rsidP="00C1244A">
      <w:pPr>
        <w:pStyle w:val="ListParagraph"/>
        <w:numPr>
          <w:ilvl w:val="0"/>
          <w:numId w:val="2"/>
        </w:numPr>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during the analysis of the data all audio material will be placed on a CD and encrypted. </w:t>
      </w:r>
    </w:p>
    <w:p w14:paraId="3A60CE4B" w14:textId="01C845DE" w:rsidR="097BA01D" w:rsidRPr="00C1244A" w:rsidRDefault="097BA01D" w:rsidP="00C1244A">
      <w:pPr>
        <w:pStyle w:val="ListParagraph"/>
        <w:numPr>
          <w:ilvl w:val="0"/>
          <w:numId w:val="2"/>
        </w:numPr>
        <w:spacing w:line="360" w:lineRule="auto"/>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interview notes along with the typed transcription will be stored in a locked filing cabinet only the PhD Student has access to. </w:t>
      </w:r>
    </w:p>
    <w:p w14:paraId="448F74CC" w14:textId="77777777" w:rsidR="00685F62" w:rsidRDefault="00685F62" w:rsidP="00C1244A">
      <w:pPr>
        <w:spacing w:line="360" w:lineRule="auto"/>
        <w:ind w:left="720"/>
        <w:jc w:val="both"/>
        <w:rPr>
          <w:rFonts w:ascii="Arial" w:eastAsia="Arial" w:hAnsi="Arial" w:cs="Arial"/>
          <w:color w:val="000000" w:themeColor="text1"/>
          <w:sz w:val="22"/>
          <w:szCs w:val="22"/>
        </w:rPr>
      </w:pPr>
    </w:p>
    <w:p w14:paraId="57267EC8" w14:textId="2395CABD" w:rsidR="097BA01D" w:rsidRPr="00C1244A" w:rsidRDefault="097BA01D" w:rsidP="00C1244A">
      <w:pPr>
        <w:spacing w:line="360" w:lineRule="auto"/>
        <w:ind w:left="720"/>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Note: if there is a possibility of illegal activity and behaviours by participants during the study the PhD Student may be obliged to report the information to the Police. </w:t>
      </w:r>
    </w:p>
    <w:p w14:paraId="0AD4DFAE" w14:textId="77777777" w:rsidR="00685F62" w:rsidRDefault="00685F62" w:rsidP="00685F62">
      <w:pPr>
        <w:spacing w:line="360" w:lineRule="auto"/>
        <w:jc w:val="both"/>
        <w:rPr>
          <w:rFonts w:ascii="Arial" w:eastAsia="Arial" w:hAnsi="Arial" w:cs="Arial"/>
          <w:color w:val="000000" w:themeColor="text1"/>
          <w:sz w:val="22"/>
          <w:szCs w:val="22"/>
        </w:rPr>
      </w:pPr>
    </w:p>
    <w:p w14:paraId="06E619F2" w14:textId="6C8A25B1" w:rsidR="097BA01D" w:rsidRPr="00C1244A" w:rsidRDefault="097BA01D" w:rsidP="00685F62">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Confidentiality of participants data and information will adhere to the CSU Research Data Management Policy (2020), Australian Code of the Responsible Conduct of Research (2019), the National Health and Medical Research Council (NHMRC) and CSU Human Research Ethics Committee (HREC). </w:t>
      </w:r>
    </w:p>
    <w:p w14:paraId="787BFA15" w14:textId="7EED4947" w:rsidR="097BA01D" w:rsidRPr="00685F62" w:rsidRDefault="097BA01D" w:rsidP="00685F62">
      <w:pPr>
        <w:spacing w:line="360" w:lineRule="auto"/>
        <w:ind w:right="-336"/>
        <w:jc w:val="both"/>
        <w:rPr>
          <w:rFonts w:ascii="Arial" w:eastAsia="Arial" w:hAnsi="Arial" w:cs="Arial"/>
          <w:b/>
          <w:bCs/>
          <w:color w:val="000000" w:themeColor="text1"/>
          <w:sz w:val="22"/>
          <w:szCs w:val="22"/>
        </w:rPr>
      </w:pPr>
      <w:r w:rsidRPr="00C1244A">
        <w:rPr>
          <w:rFonts w:ascii="Arial" w:hAnsi="Arial" w:cs="Arial"/>
          <w:sz w:val="22"/>
          <w:szCs w:val="22"/>
        </w:rPr>
        <w:br/>
      </w:r>
      <w:r w:rsidRPr="00C1244A">
        <w:rPr>
          <w:rFonts w:ascii="Arial" w:eastAsia="Arial" w:hAnsi="Arial" w:cs="Arial"/>
          <w:b/>
          <w:bCs/>
          <w:color w:val="000000" w:themeColor="text1"/>
          <w:sz w:val="22"/>
          <w:szCs w:val="22"/>
        </w:rPr>
        <w:t>What will happen to the information that I give you?</w:t>
      </w:r>
    </w:p>
    <w:p w14:paraId="7C1FE965" w14:textId="2B8C3668" w:rsidR="097BA01D" w:rsidRPr="00C1244A" w:rsidRDefault="097BA01D" w:rsidP="00685F62">
      <w:pPr>
        <w:spacing w:line="360" w:lineRule="auto"/>
        <w:ind w:right="-336"/>
        <w:jc w:val="both"/>
        <w:rPr>
          <w:rFonts w:ascii="Arial" w:eastAsia="Arial" w:hAnsi="Arial" w:cs="Arial"/>
          <w:color w:val="000000" w:themeColor="text1"/>
          <w:sz w:val="22"/>
          <w:szCs w:val="22"/>
        </w:rPr>
      </w:pPr>
      <w:r w:rsidRPr="00685F62">
        <w:rPr>
          <w:rFonts w:ascii="Arial" w:eastAsia="Arial" w:hAnsi="Arial" w:cs="Arial"/>
          <w:color w:val="000000" w:themeColor="text1"/>
          <w:sz w:val="22"/>
          <w:szCs w:val="22"/>
        </w:rPr>
        <w:t>Aspects of the information gathered in this study may be used for the purpose of and publication of a thesis. Further dissemination of study findings will reflect the distribution of information and materials to police organisations, policy makers and practitioners within the law enforcement arena, to reduce the impacts of emotional unwellness and develop sound research-</w:t>
      </w:r>
      <w:r w:rsidRPr="00C1244A">
        <w:rPr>
          <w:rFonts w:ascii="Arial" w:eastAsia="Arial" w:hAnsi="Arial" w:cs="Arial"/>
          <w:color w:val="000000" w:themeColor="text1"/>
          <w:sz w:val="22"/>
          <w:szCs w:val="22"/>
        </w:rPr>
        <w:t xml:space="preserve">based policies allowing for the manifestation of occupational justice. These findings will not be classified however data results as indicated in the methodology section will be anonymised to protect participants identity. </w:t>
      </w:r>
    </w:p>
    <w:p w14:paraId="5A79E6F1" w14:textId="4711F510" w:rsidR="097BA01D" w:rsidRPr="00C1244A" w:rsidRDefault="097BA01D" w:rsidP="00C1244A">
      <w:pPr>
        <w:spacing w:line="360" w:lineRule="auto"/>
        <w:jc w:val="both"/>
        <w:rPr>
          <w:rFonts w:ascii="Arial" w:eastAsia="Arial" w:hAnsi="Arial" w:cs="Arial"/>
          <w:color w:val="000000" w:themeColor="text1"/>
          <w:sz w:val="22"/>
          <w:szCs w:val="22"/>
        </w:rPr>
      </w:pPr>
    </w:p>
    <w:p w14:paraId="0A790F05" w14:textId="44939EFC"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What should do if I want to discuss this study further before I decide?</w:t>
      </w:r>
    </w:p>
    <w:p w14:paraId="39F2B840" w14:textId="08161F49"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Any further information and questions relating to this study can be obtained from the PhD Student, via the following contact details:</w:t>
      </w:r>
    </w:p>
    <w:p w14:paraId="32AE5BF7" w14:textId="51A6B6FF" w:rsidR="097BA01D" w:rsidRPr="00C1244A" w:rsidRDefault="097BA01D" w:rsidP="00C1244A">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Ms. </w:t>
      </w:r>
      <w:proofErr w:type="spellStart"/>
      <w:r w:rsidRPr="00C1244A">
        <w:rPr>
          <w:rFonts w:ascii="Arial" w:eastAsia="Arial" w:hAnsi="Arial" w:cs="Arial"/>
          <w:color w:val="000000" w:themeColor="text1"/>
          <w:sz w:val="22"/>
          <w:szCs w:val="22"/>
        </w:rPr>
        <w:t>Charrissa</w:t>
      </w:r>
      <w:proofErr w:type="spellEnd"/>
      <w:r w:rsidRPr="00C1244A">
        <w:rPr>
          <w:rFonts w:ascii="Arial" w:eastAsia="Arial" w:hAnsi="Arial" w:cs="Arial"/>
          <w:color w:val="000000" w:themeColor="text1"/>
          <w:sz w:val="22"/>
          <w:szCs w:val="22"/>
        </w:rPr>
        <w:t xml:space="preserve"> Chew-Moriarty</w:t>
      </w:r>
    </w:p>
    <w:p w14:paraId="723AD145" w14:textId="56743E26" w:rsidR="097BA01D" w:rsidRPr="00C1244A" w:rsidRDefault="097BA01D" w:rsidP="00C1244A">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Charles Sturt University</w:t>
      </w:r>
    </w:p>
    <w:p w14:paraId="31DEF08A" w14:textId="1F5090EB" w:rsidR="097BA01D" w:rsidRPr="00C1244A" w:rsidRDefault="097BA01D" w:rsidP="00C1244A">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Centre for Law and Justice</w:t>
      </w:r>
    </w:p>
    <w:p w14:paraId="11A9594A" w14:textId="55BC4950" w:rsidR="097BA01D" w:rsidRPr="00C1244A" w:rsidRDefault="097BA01D" w:rsidP="00C1244A">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Telephone: (02) 4824 2573</w:t>
      </w:r>
    </w:p>
    <w:p w14:paraId="521067E3" w14:textId="288ED3E1" w:rsidR="097BA01D" w:rsidRPr="00C1244A" w:rsidRDefault="097BA01D" w:rsidP="00C1244A">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Email: </w:t>
      </w:r>
      <w:hyperlink r:id="rId15">
        <w:r w:rsidRPr="00C1244A">
          <w:rPr>
            <w:rStyle w:val="Hyperlink"/>
            <w:rFonts w:ascii="Arial" w:eastAsia="Arial" w:hAnsi="Arial" w:cs="Arial"/>
            <w:sz w:val="22"/>
            <w:szCs w:val="22"/>
          </w:rPr>
          <w:t>cchew-moriarty@csu.edu.au</w:t>
        </w:r>
      </w:hyperlink>
    </w:p>
    <w:p w14:paraId="4E96648B" w14:textId="3E4ECCF4" w:rsidR="097BA01D" w:rsidRPr="00C1244A" w:rsidRDefault="097BA01D" w:rsidP="00C1244A">
      <w:pPr>
        <w:spacing w:line="360" w:lineRule="auto"/>
        <w:ind w:right="-336"/>
        <w:jc w:val="both"/>
        <w:rPr>
          <w:rFonts w:ascii="Arial" w:eastAsia="Arial" w:hAnsi="Arial" w:cs="Arial"/>
          <w:color w:val="000000" w:themeColor="text1"/>
          <w:sz w:val="22"/>
          <w:szCs w:val="22"/>
        </w:rPr>
      </w:pPr>
    </w:p>
    <w:p w14:paraId="11916FF1" w14:textId="77777777" w:rsidR="00EF7D5D" w:rsidRDefault="00EF7D5D" w:rsidP="00C1244A">
      <w:pPr>
        <w:spacing w:line="360" w:lineRule="auto"/>
        <w:ind w:right="-336"/>
        <w:jc w:val="both"/>
        <w:rPr>
          <w:rFonts w:ascii="Arial" w:eastAsia="Arial" w:hAnsi="Arial" w:cs="Arial"/>
          <w:b/>
          <w:bCs/>
          <w:color w:val="000000" w:themeColor="text1"/>
          <w:sz w:val="22"/>
          <w:szCs w:val="22"/>
        </w:rPr>
      </w:pPr>
    </w:p>
    <w:p w14:paraId="3637EF1D" w14:textId="77777777" w:rsidR="00EF7D5D" w:rsidRDefault="00EF7D5D" w:rsidP="00C1244A">
      <w:pPr>
        <w:spacing w:line="360" w:lineRule="auto"/>
        <w:ind w:right="-336"/>
        <w:jc w:val="both"/>
        <w:rPr>
          <w:rFonts w:ascii="Arial" w:eastAsia="Arial" w:hAnsi="Arial" w:cs="Arial"/>
          <w:b/>
          <w:bCs/>
          <w:color w:val="000000" w:themeColor="text1"/>
          <w:sz w:val="22"/>
          <w:szCs w:val="22"/>
        </w:rPr>
      </w:pPr>
    </w:p>
    <w:p w14:paraId="2D0D1D0A" w14:textId="63105964"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Management of Risks - Support Services</w:t>
      </w:r>
    </w:p>
    <w:p w14:paraId="7144B935" w14:textId="0B865C91" w:rsidR="097BA01D" w:rsidRPr="00C1244A" w:rsidRDefault="097BA01D" w:rsidP="00C1244A">
      <w:pPr>
        <w:spacing w:line="360" w:lineRule="auto"/>
        <w:ind w:right="-336"/>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Should anything be disclosed in the interview process that infers a risk of harm participants will be referred to specific organisation support agency, Blue Hope 1300 BLUE (2583) and other support agencies such as:</w:t>
      </w:r>
    </w:p>
    <w:p w14:paraId="6D45CCED" w14:textId="4211BE33" w:rsidR="097BA01D" w:rsidRPr="00C1244A" w:rsidRDefault="097BA01D" w:rsidP="00C1244A">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Lifeline </w:t>
      </w:r>
      <w:r w:rsidRPr="00C1244A">
        <w:rPr>
          <w:rFonts w:ascii="Arial" w:hAnsi="Arial" w:cs="Arial"/>
          <w:sz w:val="22"/>
          <w:szCs w:val="22"/>
        </w:rPr>
        <w:tab/>
      </w:r>
      <w:r w:rsidRPr="00C1244A">
        <w:rPr>
          <w:rFonts w:ascii="Arial" w:hAnsi="Arial" w:cs="Arial"/>
          <w:sz w:val="22"/>
          <w:szCs w:val="22"/>
        </w:rPr>
        <w:tab/>
      </w:r>
      <w:r w:rsidRPr="00C1244A">
        <w:rPr>
          <w:rFonts w:ascii="Arial" w:hAnsi="Arial" w:cs="Arial"/>
          <w:sz w:val="22"/>
          <w:szCs w:val="22"/>
        </w:rPr>
        <w:tab/>
      </w:r>
      <w:r w:rsidRPr="00C1244A">
        <w:rPr>
          <w:rFonts w:ascii="Arial" w:eastAsia="Arial" w:hAnsi="Arial" w:cs="Arial"/>
          <w:color w:val="000000" w:themeColor="text1"/>
          <w:sz w:val="22"/>
          <w:szCs w:val="22"/>
        </w:rPr>
        <w:t>13 11 14</w:t>
      </w:r>
    </w:p>
    <w:p w14:paraId="4FFFF98D" w14:textId="01562DA2" w:rsidR="097BA01D" w:rsidRPr="00C1244A" w:rsidRDefault="097BA01D" w:rsidP="00C1244A">
      <w:pPr>
        <w:pStyle w:val="ListParagraph"/>
        <w:numPr>
          <w:ilvl w:val="0"/>
          <w:numId w:val="1"/>
        </w:numPr>
        <w:spacing w:line="360" w:lineRule="auto"/>
        <w:ind w:right="-336"/>
        <w:jc w:val="both"/>
        <w:rPr>
          <w:rFonts w:ascii="Arial" w:eastAsiaTheme="minorEastAsia" w:hAnsi="Arial" w:cs="Arial"/>
          <w:color w:val="000000" w:themeColor="text1"/>
          <w:sz w:val="22"/>
          <w:szCs w:val="22"/>
        </w:rPr>
      </w:pPr>
      <w:proofErr w:type="spellStart"/>
      <w:r w:rsidRPr="00C1244A">
        <w:rPr>
          <w:rFonts w:ascii="Arial" w:eastAsia="Arial" w:hAnsi="Arial" w:cs="Arial"/>
          <w:color w:val="000000" w:themeColor="text1"/>
          <w:sz w:val="22"/>
          <w:szCs w:val="22"/>
        </w:rPr>
        <w:t>MensLine</w:t>
      </w:r>
      <w:proofErr w:type="spellEnd"/>
      <w:r w:rsidRPr="00C1244A">
        <w:rPr>
          <w:rFonts w:ascii="Arial" w:eastAsia="Arial" w:hAnsi="Arial" w:cs="Arial"/>
          <w:color w:val="000000" w:themeColor="text1"/>
          <w:sz w:val="22"/>
          <w:szCs w:val="22"/>
        </w:rPr>
        <w:t xml:space="preserve"> Australia</w:t>
      </w:r>
      <w:r w:rsidRPr="00C1244A">
        <w:rPr>
          <w:rFonts w:ascii="Arial" w:hAnsi="Arial" w:cs="Arial"/>
          <w:sz w:val="22"/>
          <w:szCs w:val="22"/>
        </w:rPr>
        <w:tab/>
      </w:r>
      <w:r w:rsidRPr="00C1244A">
        <w:rPr>
          <w:rFonts w:ascii="Arial" w:hAnsi="Arial" w:cs="Arial"/>
          <w:sz w:val="22"/>
          <w:szCs w:val="22"/>
        </w:rPr>
        <w:tab/>
      </w:r>
      <w:r w:rsidRPr="00C1244A">
        <w:rPr>
          <w:rFonts w:ascii="Arial" w:eastAsia="Arial" w:hAnsi="Arial" w:cs="Arial"/>
          <w:color w:val="000000" w:themeColor="text1"/>
          <w:sz w:val="22"/>
          <w:szCs w:val="22"/>
        </w:rPr>
        <w:t>1300 789 978</w:t>
      </w:r>
    </w:p>
    <w:p w14:paraId="18A7DC44" w14:textId="59D3A80B" w:rsidR="097BA01D" w:rsidRPr="00C1244A" w:rsidRDefault="097BA01D" w:rsidP="00C1244A">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 xml:space="preserve">Suicide Call Back Service </w:t>
      </w:r>
      <w:r w:rsidRPr="00C1244A">
        <w:rPr>
          <w:rFonts w:ascii="Arial" w:hAnsi="Arial" w:cs="Arial"/>
          <w:sz w:val="22"/>
          <w:szCs w:val="22"/>
        </w:rPr>
        <w:tab/>
      </w:r>
      <w:r w:rsidRPr="00C1244A">
        <w:rPr>
          <w:rFonts w:ascii="Arial" w:eastAsia="Arial" w:hAnsi="Arial" w:cs="Arial"/>
          <w:color w:val="000000" w:themeColor="text1"/>
          <w:sz w:val="22"/>
          <w:szCs w:val="22"/>
        </w:rPr>
        <w:t>1300 659 467</w:t>
      </w:r>
    </w:p>
    <w:p w14:paraId="24C29E80" w14:textId="4457D6DB" w:rsidR="097BA01D" w:rsidRPr="00C1244A" w:rsidRDefault="097BA01D" w:rsidP="00C1244A">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C1244A">
        <w:rPr>
          <w:rFonts w:ascii="Arial" w:eastAsia="Arial" w:hAnsi="Arial" w:cs="Arial"/>
          <w:color w:val="000000" w:themeColor="text1"/>
          <w:sz w:val="22"/>
          <w:szCs w:val="22"/>
        </w:rPr>
        <w:t>Beyond Blue</w:t>
      </w:r>
      <w:r w:rsidRPr="00C1244A">
        <w:rPr>
          <w:rFonts w:ascii="Arial" w:hAnsi="Arial" w:cs="Arial"/>
          <w:sz w:val="22"/>
          <w:szCs w:val="22"/>
        </w:rPr>
        <w:tab/>
      </w:r>
      <w:r w:rsidRPr="00C1244A">
        <w:rPr>
          <w:rFonts w:ascii="Arial" w:hAnsi="Arial" w:cs="Arial"/>
          <w:sz w:val="22"/>
          <w:szCs w:val="22"/>
        </w:rPr>
        <w:tab/>
      </w:r>
      <w:r w:rsidRPr="00C1244A">
        <w:rPr>
          <w:rFonts w:ascii="Arial" w:hAnsi="Arial" w:cs="Arial"/>
          <w:sz w:val="22"/>
          <w:szCs w:val="22"/>
        </w:rPr>
        <w:tab/>
      </w:r>
      <w:r w:rsidRPr="00C1244A">
        <w:rPr>
          <w:rFonts w:ascii="Arial" w:eastAsia="Arial" w:hAnsi="Arial" w:cs="Arial"/>
          <w:color w:val="000000" w:themeColor="text1"/>
          <w:sz w:val="22"/>
          <w:szCs w:val="22"/>
        </w:rPr>
        <w:t>1300 22 46 36</w:t>
      </w:r>
    </w:p>
    <w:p w14:paraId="5874D549" w14:textId="77777777" w:rsidR="00EF7D5D" w:rsidRDefault="097BA01D" w:rsidP="00C1244A">
      <w:pPr>
        <w:pStyle w:val="ListParagraph"/>
        <w:numPr>
          <w:ilvl w:val="0"/>
          <w:numId w:val="1"/>
        </w:numPr>
        <w:spacing w:line="360" w:lineRule="auto"/>
        <w:ind w:right="-336"/>
        <w:jc w:val="both"/>
        <w:rPr>
          <w:rFonts w:ascii="Arial" w:eastAsia="Arial" w:hAnsi="Arial" w:cs="Arial"/>
          <w:color w:val="000000" w:themeColor="text1"/>
          <w:sz w:val="22"/>
          <w:szCs w:val="22"/>
        </w:rPr>
      </w:pPr>
      <w:r w:rsidRPr="00EF7D5D">
        <w:rPr>
          <w:rFonts w:ascii="Arial" w:eastAsia="Arial" w:hAnsi="Arial" w:cs="Arial"/>
          <w:color w:val="000000" w:themeColor="text1"/>
          <w:sz w:val="22"/>
          <w:szCs w:val="22"/>
        </w:rPr>
        <w:t xml:space="preserve">Headspace </w:t>
      </w:r>
      <w:r w:rsidRPr="00EF7D5D">
        <w:rPr>
          <w:rFonts w:ascii="Arial" w:hAnsi="Arial" w:cs="Arial"/>
          <w:sz w:val="22"/>
          <w:szCs w:val="22"/>
        </w:rPr>
        <w:tab/>
      </w:r>
      <w:r w:rsidRPr="00EF7D5D">
        <w:rPr>
          <w:rFonts w:ascii="Arial" w:hAnsi="Arial" w:cs="Arial"/>
          <w:sz w:val="22"/>
          <w:szCs w:val="22"/>
        </w:rPr>
        <w:tab/>
      </w:r>
      <w:r w:rsidRPr="00EF7D5D">
        <w:rPr>
          <w:rFonts w:ascii="Arial" w:hAnsi="Arial" w:cs="Arial"/>
          <w:sz w:val="22"/>
          <w:szCs w:val="22"/>
        </w:rPr>
        <w:tab/>
      </w:r>
      <w:r w:rsidRPr="00EF7D5D">
        <w:rPr>
          <w:rFonts w:ascii="Arial" w:eastAsia="Arial" w:hAnsi="Arial" w:cs="Arial"/>
          <w:color w:val="000000" w:themeColor="text1"/>
          <w:sz w:val="22"/>
          <w:szCs w:val="22"/>
        </w:rPr>
        <w:t>1800 650 89</w:t>
      </w:r>
    </w:p>
    <w:p w14:paraId="3F8A0DA6" w14:textId="77777777" w:rsidR="00EF7D5D" w:rsidRDefault="00EF7D5D" w:rsidP="00EF7D5D">
      <w:pPr>
        <w:spacing w:line="360" w:lineRule="auto"/>
        <w:ind w:right="-336"/>
        <w:jc w:val="both"/>
        <w:rPr>
          <w:rFonts w:ascii="Arial" w:eastAsia="Arial" w:hAnsi="Arial" w:cs="Arial"/>
          <w:b/>
          <w:bCs/>
          <w:color w:val="000000" w:themeColor="text1"/>
          <w:sz w:val="22"/>
          <w:szCs w:val="22"/>
        </w:rPr>
      </w:pPr>
    </w:p>
    <w:p w14:paraId="338D226F" w14:textId="520EECCD" w:rsidR="097BA01D" w:rsidRPr="00EF7D5D" w:rsidRDefault="097BA01D" w:rsidP="00EF7D5D">
      <w:pPr>
        <w:spacing w:line="360" w:lineRule="auto"/>
        <w:ind w:right="-336"/>
        <w:jc w:val="both"/>
        <w:rPr>
          <w:rFonts w:ascii="Arial" w:eastAsia="Arial" w:hAnsi="Arial" w:cs="Arial"/>
          <w:color w:val="000000" w:themeColor="text1"/>
          <w:sz w:val="22"/>
          <w:szCs w:val="22"/>
        </w:rPr>
      </w:pPr>
      <w:r w:rsidRPr="00EF7D5D">
        <w:rPr>
          <w:rFonts w:ascii="Arial" w:eastAsia="Arial" w:hAnsi="Arial" w:cs="Arial"/>
          <w:b/>
          <w:bCs/>
          <w:color w:val="000000" w:themeColor="text1"/>
          <w:sz w:val="22"/>
          <w:szCs w:val="22"/>
        </w:rPr>
        <w:t>Who should I contact if I have concerns about the conduct of this study?</w:t>
      </w:r>
    </w:p>
    <w:p w14:paraId="29DEB124" w14:textId="63092FC6" w:rsidR="097BA01D"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Charles Sturt University’s Human Research Ethics Committee has approved this project. If you have any complaints or reservations about the ethical conduct of this project, you may contact the Committee through the Ethics and Compliance Unit via the following contact details:</w:t>
      </w:r>
    </w:p>
    <w:p w14:paraId="727A9B04" w14:textId="77777777" w:rsidR="00685F62" w:rsidRPr="00C1244A" w:rsidRDefault="00685F62" w:rsidP="00C1244A">
      <w:pPr>
        <w:spacing w:line="360" w:lineRule="auto"/>
        <w:jc w:val="both"/>
        <w:rPr>
          <w:rFonts w:ascii="Arial" w:eastAsia="Arial" w:hAnsi="Arial" w:cs="Arial"/>
          <w:color w:val="000000" w:themeColor="text1"/>
          <w:sz w:val="22"/>
          <w:szCs w:val="22"/>
        </w:rPr>
      </w:pPr>
    </w:p>
    <w:p w14:paraId="2BD5DCBD" w14:textId="6590B700"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Human Research Ethics Committee</w:t>
      </w:r>
    </w:p>
    <w:p w14:paraId="2A197982" w14:textId="5FFF7636"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Ethics and Compliance Unit</w:t>
      </w:r>
    </w:p>
    <w:p w14:paraId="2FAF9438" w14:textId="6F84CA5B"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Locked Bag 588</w:t>
      </w:r>
    </w:p>
    <w:p w14:paraId="26D14164" w14:textId="3719A09A"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Wagga Wagga NSW 2678</w:t>
      </w:r>
    </w:p>
    <w:p w14:paraId="7897E5DC" w14:textId="1E18DB01"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Telephone: 02 69334213</w:t>
      </w:r>
    </w:p>
    <w:p w14:paraId="0F734691" w14:textId="43D02737" w:rsidR="097BA01D" w:rsidRPr="00C1244A" w:rsidRDefault="097BA01D" w:rsidP="00685F62">
      <w:pPr>
        <w:spacing w:line="360" w:lineRule="auto"/>
        <w:jc w:val="center"/>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Email: </w:t>
      </w:r>
      <w:hyperlink r:id="rId16">
        <w:r w:rsidRPr="00C1244A">
          <w:rPr>
            <w:rStyle w:val="Hyperlink"/>
            <w:rFonts w:ascii="Arial" w:eastAsia="Arial" w:hAnsi="Arial" w:cs="Arial"/>
            <w:sz w:val="22"/>
            <w:szCs w:val="22"/>
          </w:rPr>
          <w:t>ethics@csu.edu.au</w:t>
        </w:r>
      </w:hyperlink>
    </w:p>
    <w:p w14:paraId="6B5FC0D2" w14:textId="2EDED813" w:rsidR="097BA01D" w:rsidRPr="00C1244A" w:rsidRDefault="097BA01D" w:rsidP="00C1244A">
      <w:pPr>
        <w:spacing w:line="360" w:lineRule="auto"/>
        <w:jc w:val="both"/>
        <w:rPr>
          <w:rFonts w:ascii="Arial" w:eastAsia="Arial" w:hAnsi="Arial" w:cs="Arial"/>
          <w:color w:val="000000" w:themeColor="text1"/>
          <w:sz w:val="22"/>
          <w:szCs w:val="22"/>
        </w:rPr>
      </w:pPr>
    </w:p>
    <w:p w14:paraId="426CFF21" w14:textId="753866F6"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Any issues you raise will be treated in confidence and investigated fully and you will be informed of the outcome.</w:t>
      </w:r>
    </w:p>
    <w:p w14:paraId="4CD218EE" w14:textId="0B483E32" w:rsidR="097BA01D" w:rsidRPr="00C1244A" w:rsidRDefault="097BA01D" w:rsidP="00C1244A">
      <w:pPr>
        <w:spacing w:line="360" w:lineRule="auto"/>
        <w:jc w:val="both"/>
        <w:rPr>
          <w:rFonts w:ascii="Arial" w:eastAsia="Arial" w:hAnsi="Arial" w:cs="Arial"/>
          <w:color w:val="000000" w:themeColor="text1"/>
          <w:sz w:val="22"/>
          <w:szCs w:val="22"/>
        </w:rPr>
      </w:pPr>
    </w:p>
    <w:p w14:paraId="00C49B46" w14:textId="6838D1CA"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b/>
          <w:bCs/>
          <w:color w:val="000000" w:themeColor="text1"/>
          <w:sz w:val="22"/>
          <w:szCs w:val="22"/>
        </w:rPr>
        <w:t>Conclusion</w:t>
      </w:r>
    </w:p>
    <w:p w14:paraId="66941B5F" w14:textId="7F54DCE8" w:rsidR="097BA01D" w:rsidRPr="00C1244A" w:rsidRDefault="097BA01D" w:rsidP="00C1244A">
      <w:pPr>
        <w:spacing w:line="360" w:lineRule="auto"/>
        <w:jc w:val="both"/>
        <w:rPr>
          <w:rFonts w:ascii="Arial" w:eastAsia="Arial" w:hAnsi="Arial" w:cs="Arial"/>
          <w:color w:val="000000" w:themeColor="text1"/>
          <w:sz w:val="22"/>
          <w:szCs w:val="22"/>
        </w:rPr>
      </w:pPr>
      <w:r w:rsidRPr="00C1244A">
        <w:rPr>
          <w:rFonts w:ascii="Arial" w:eastAsia="Arial" w:hAnsi="Arial" w:cs="Arial"/>
          <w:color w:val="000000" w:themeColor="text1"/>
          <w:sz w:val="22"/>
          <w:szCs w:val="22"/>
        </w:rPr>
        <w:t xml:space="preserve">Thank you for considering this invitation, your participation is crucial, and your response will greatly assist in facilitating the understanding of and providing a social based solution to ailing mental unwellness suffered by a police officer. At any time if you or your family member need assistance please contact the support services provided above.  </w:t>
      </w:r>
    </w:p>
    <w:p w14:paraId="5CD1EAC3" w14:textId="40144678" w:rsidR="097BA01D" w:rsidRPr="00C1244A" w:rsidRDefault="097BA01D" w:rsidP="00C1244A">
      <w:pPr>
        <w:spacing w:line="360" w:lineRule="auto"/>
        <w:jc w:val="both"/>
        <w:rPr>
          <w:rFonts w:ascii="Arial" w:eastAsia="Arial" w:hAnsi="Arial" w:cs="Arial"/>
          <w:color w:val="000000" w:themeColor="text1"/>
          <w:sz w:val="22"/>
          <w:szCs w:val="22"/>
        </w:rPr>
      </w:pPr>
    </w:p>
    <w:p w14:paraId="4B6E5554" w14:textId="4C8F36EC" w:rsidR="097BA01D" w:rsidRPr="00C1244A" w:rsidRDefault="097BA01D" w:rsidP="00C1244A">
      <w:pPr>
        <w:spacing w:line="360" w:lineRule="auto"/>
        <w:jc w:val="both"/>
        <w:rPr>
          <w:rFonts w:ascii="Arial" w:eastAsiaTheme="majorEastAsia" w:hAnsi="Arial" w:cs="Arial"/>
          <w:sz w:val="22"/>
          <w:szCs w:val="22"/>
        </w:rPr>
      </w:pPr>
    </w:p>
    <w:sectPr w:rsidR="097BA01D" w:rsidRPr="00C1244A" w:rsidSect="00F42AA9">
      <w:headerReference w:type="default" r:id="rId17"/>
      <w:footerReference w:type="default" r:id="rId18"/>
      <w:footerReference w:type="first" r:id="rId19"/>
      <w:pgSz w:w="11906" w:h="16838"/>
      <w:pgMar w:top="720" w:right="720" w:bottom="720" w:left="720" w:header="44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50A4" w14:textId="77777777" w:rsidR="0004519A" w:rsidRDefault="0004519A" w:rsidP="000E2DAF">
      <w:r>
        <w:separator/>
      </w:r>
    </w:p>
  </w:endnote>
  <w:endnote w:type="continuationSeparator" w:id="0">
    <w:p w14:paraId="1EFBA4CC" w14:textId="77777777" w:rsidR="0004519A" w:rsidRDefault="0004519A" w:rsidP="000E2DAF">
      <w:r>
        <w:continuationSeparator/>
      </w:r>
    </w:p>
  </w:endnote>
  <w:endnote w:type="continuationNotice" w:id="1">
    <w:p w14:paraId="5F219A6C" w14:textId="77777777" w:rsidR="008357C8" w:rsidRDefault="00835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F316" w14:textId="77777777" w:rsidR="00703B3A" w:rsidRDefault="0070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4B349D5" w14:paraId="16A3F338" w14:textId="77777777" w:rsidTr="7FF74751">
      <w:tc>
        <w:tcPr>
          <w:tcW w:w="3485" w:type="dxa"/>
        </w:tcPr>
        <w:p w14:paraId="30264591" w14:textId="47A13DC2" w:rsidR="44B349D5" w:rsidRDefault="44B349D5" w:rsidP="44B349D5">
          <w:pPr>
            <w:pStyle w:val="Header"/>
            <w:ind w:left="-115"/>
          </w:pPr>
        </w:p>
      </w:tc>
      <w:tc>
        <w:tcPr>
          <w:tcW w:w="3485" w:type="dxa"/>
        </w:tcPr>
        <w:p w14:paraId="4A653A82" w14:textId="5EC71373" w:rsidR="44B349D5" w:rsidRDefault="44B349D5" w:rsidP="44B349D5">
          <w:pPr>
            <w:pStyle w:val="Header"/>
            <w:jc w:val="center"/>
          </w:pPr>
          <w:r>
            <w:fldChar w:fldCharType="begin"/>
          </w:r>
          <w:r>
            <w:instrText>PAGE</w:instrText>
          </w:r>
          <w:r>
            <w:fldChar w:fldCharType="separate"/>
          </w:r>
          <w:r w:rsidR="00703B3A">
            <w:rPr>
              <w:noProof/>
            </w:rPr>
            <w:t>2</w:t>
          </w:r>
          <w:r>
            <w:fldChar w:fldCharType="end"/>
          </w:r>
        </w:p>
      </w:tc>
      <w:tc>
        <w:tcPr>
          <w:tcW w:w="3485" w:type="dxa"/>
        </w:tcPr>
        <w:p w14:paraId="47505643" w14:textId="4756EF9A" w:rsidR="44B349D5" w:rsidRDefault="44B349D5" w:rsidP="44B349D5">
          <w:pPr>
            <w:pStyle w:val="Header"/>
            <w:ind w:right="-115"/>
            <w:jc w:val="right"/>
          </w:pPr>
        </w:p>
      </w:tc>
    </w:tr>
  </w:tbl>
  <w:p w14:paraId="6B188A03" w14:textId="3B0685FC" w:rsidR="44B349D5" w:rsidRDefault="44B349D5" w:rsidP="44B34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4B349D5" w14:paraId="4AAE7E86" w14:textId="77777777" w:rsidTr="44B349D5">
      <w:tc>
        <w:tcPr>
          <w:tcW w:w="3485" w:type="dxa"/>
        </w:tcPr>
        <w:p w14:paraId="3AC690E0" w14:textId="58448D50" w:rsidR="44B349D5" w:rsidRDefault="44B349D5" w:rsidP="44B349D5">
          <w:pPr>
            <w:pStyle w:val="Header"/>
            <w:ind w:left="-115"/>
          </w:pPr>
        </w:p>
      </w:tc>
      <w:tc>
        <w:tcPr>
          <w:tcW w:w="3485" w:type="dxa"/>
        </w:tcPr>
        <w:p w14:paraId="0B103DAE" w14:textId="3865896E" w:rsidR="44B349D5" w:rsidRDefault="44B349D5" w:rsidP="44B349D5">
          <w:pPr>
            <w:pStyle w:val="Header"/>
            <w:jc w:val="center"/>
          </w:pPr>
        </w:p>
      </w:tc>
      <w:tc>
        <w:tcPr>
          <w:tcW w:w="3485" w:type="dxa"/>
        </w:tcPr>
        <w:p w14:paraId="3F1B3686" w14:textId="580BBA47" w:rsidR="44B349D5" w:rsidRDefault="44B349D5" w:rsidP="44B349D5">
          <w:pPr>
            <w:pStyle w:val="Header"/>
            <w:ind w:right="-115"/>
            <w:jc w:val="right"/>
          </w:pPr>
        </w:p>
      </w:tc>
    </w:tr>
  </w:tbl>
  <w:p w14:paraId="0103D041" w14:textId="67234A3F" w:rsidR="44B349D5" w:rsidRDefault="44B349D5" w:rsidP="44B349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4B349D5" w14:paraId="75F439A4" w14:textId="77777777" w:rsidTr="7FF74751">
      <w:tc>
        <w:tcPr>
          <w:tcW w:w="3485" w:type="dxa"/>
        </w:tcPr>
        <w:p w14:paraId="3A9781D8" w14:textId="73137678" w:rsidR="44B349D5" w:rsidRDefault="44B349D5" w:rsidP="44B349D5">
          <w:pPr>
            <w:pStyle w:val="Header"/>
            <w:ind w:left="-115"/>
          </w:pPr>
        </w:p>
      </w:tc>
      <w:tc>
        <w:tcPr>
          <w:tcW w:w="3485" w:type="dxa"/>
        </w:tcPr>
        <w:p w14:paraId="25357628" w14:textId="1038B23A" w:rsidR="44B349D5" w:rsidRDefault="7FF74751" w:rsidP="7FF74751">
          <w:pPr>
            <w:pStyle w:val="Header"/>
            <w:spacing w:line="259" w:lineRule="auto"/>
            <w:jc w:val="center"/>
          </w:pPr>
          <w:r>
            <w:t>2</w:t>
          </w:r>
        </w:p>
      </w:tc>
      <w:tc>
        <w:tcPr>
          <w:tcW w:w="3485" w:type="dxa"/>
        </w:tcPr>
        <w:p w14:paraId="3279E819" w14:textId="5A8AF824" w:rsidR="44B349D5" w:rsidRDefault="44B349D5" w:rsidP="44B349D5">
          <w:pPr>
            <w:pStyle w:val="Header"/>
            <w:ind w:right="-115"/>
            <w:jc w:val="right"/>
          </w:pPr>
        </w:p>
      </w:tc>
    </w:tr>
  </w:tbl>
  <w:p w14:paraId="37805F9F" w14:textId="57F9F986" w:rsidR="44B349D5" w:rsidRDefault="44B349D5" w:rsidP="44B349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GoBack" w:displacedByCustomXml="next"/>
  <w:bookmarkEnd w:id="0" w:displacedByCustomXml="next"/>
  <w:sdt>
    <w:sdtPr>
      <w:id w:val="173315374"/>
      <w:docPartObj>
        <w:docPartGallery w:val="Page Numbers (Bottom of Page)"/>
        <w:docPartUnique/>
      </w:docPartObj>
    </w:sdtPr>
    <w:sdtEndPr>
      <w:rPr>
        <w:noProof/>
      </w:rPr>
    </w:sdtEndPr>
    <w:sdtContent>
      <w:p w14:paraId="1719D705" w14:textId="0E484277" w:rsidR="00703B3A" w:rsidRDefault="00703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BBEAF" w14:textId="456C2FB7" w:rsidR="44B349D5" w:rsidRDefault="44B349D5" w:rsidP="44B34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73B7" w14:textId="77777777" w:rsidR="0004519A" w:rsidRDefault="0004519A" w:rsidP="000E2DAF">
      <w:r>
        <w:separator/>
      </w:r>
    </w:p>
  </w:footnote>
  <w:footnote w:type="continuationSeparator" w:id="0">
    <w:p w14:paraId="313252E9" w14:textId="77777777" w:rsidR="0004519A" w:rsidRDefault="0004519A" w:rsidP="000E2DAF">
      <w:r>
        <w:continuationSeparator/>
      </w:r>
    </w:p>
  </w:footnote>
  <w:footnote w:type="continuationNotice" w:id="1">
    <w:p w14:paraId="1A027E92" w14:textId="77777777" w:rsidR="008357C8" w:rsidRDefault="00835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0BBD" w14:textId="77777777" w:rsidR="00703B3A" w:rsidRDefault="0070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4B349D5" w14:paraId="7912A12C" w14:textId="77777777" w:rsidTr="44B349D5">
      <w:tc>
        <w:tcPr>
          <w:tcW w:w="3485" w:type="dxa"/>
        </w:tcPr>
        <w:p w14:paraId="4491B5EF" w14:textId="5FDCEDC5" w:rsidR="44B349D5" w:rsidRDefault="44B349D5" w:rsidP="44B349D5">
          <w:pPr>
            <w:pStyle w:val="Header"/>
            <w:ind w:left="-115"/>
          </w:pPr>
        </w:p>
      </w:tc>
      <w:tc>
        <w:tcPr>
          <w:tcW w:w="3485" w:type="dxa"/>
        </w:tcPr>
        <w:p w14:paraId="3E065E65" w14:textId="26B0D498" w:rsidR="44B349D5" w:rsidRDefault="44B349D5" w:rsidP="44B349D5">
          <w:pPr>
            <w:pStyle w:val="Header"/>
            <w:jc w:val="center"/>
          </w:pPr>
        </w:p>
      </w:tc>
      <w:tc>
        <w:tcPr>
          <w:tcW w:w="3485" w:type="dxa"/>
        </w:tcPr>
        <w:p w14:paraId="47333E68" w14:textId="422FD5A1" w:rsidR="44B349D5" w:rsidRDefault="44B349D5" w:rsidP="44B349D5">
          <w:pPr>
            <w:pStyle w:val="Header"/>
            <w:ind w:right="-115"/>
            <w:jc w:val="right"/>
          </w:pPr>
        </w:p>
      </w:tc>
    </w:tr>
  </w:tbl>
  <w:p w14:paraId="67F53BA1" w14:textId="630F15E4" w:rsidR="44B349D5" w:rsidRDefault="44B349D5" w:rsidP="44B34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5D8F" w14:textId="77777777" w:rsidR="00F42AA9" w:rsidRPr="00D1562C" w:rsidRDefault="00F42AA9" w:rsidP="00F42AA9">
    <w:pPr>
      <w:pStyle w:val="Header"/>
      <w:tabs>
        <w:tab w:val="clear" w:pos="4513"/>
        <w:tab w:val="clear" w:pos="9026"/>
        <w:tab w:val="left" w:pos="1900"/>
      </w:tabs>
      <w:spacing w:line="259" w:lineRule="auto"/>
      <w:jc w:val="right"/>
      <w:rPr>
        <w:rFonts w:ascii="Arial" w:hAnsi="Arial" w:cs="Arial"/>
        <w:b/>
        <w:bCs/>
        <w:sz w:val="22"/>
        <w:szCs w:val="22"/>
      </w:rPr>
    </w:pPr>
    <w:r w:rsidRPr="00D1562C">
      <w:rPr>
        <w:rFonts w:ascii="Arial" w:hAnsi="Arial" w:cs="Arial"/>
        <w:b/>
        <w:bCs/>
        <w:sz w:val="22"/>
        <w:szCs w:val="22"/>
      </w:rPr>
      <w:t xml:space="preserve">PhD Research </w:t>
    </w:r>
  </w:p>
  <w:p w14:paraId="3D901090" w14:textId="77777777" w:rsidR="00F42AA9" w:rsidRPr="00D1562C" w:rsidRDefault="00F42AA9" w:rsidP="00F42AA9">
    <w:pPr>
      <w:pStyle w:val="Header"/>
      <w:tabs>
        <w:tab w:val="clear" w:pos="4513"/>
        <w:tab w:val="clear" w:pos="9026"/>
        <w:tab w:val="left" w:pos="1900"/>
      </w:tabs>
      <w:spacing w:line="259" w:lineRule="auto"/>
      <w:jc w:val="right"/>
      <w:rPr>
        <w:rFonts w:ascii="Arial" w:hAnsi="Arial" w:cs="Arial"/>
        <w:b/>
        <w:bCs/>
        <w:sz w:val="22"/>
        <w:szCs w:val="22"/>
      </w:rPr>
    </w:pPr>
    <w:r w:rsidRPr="00D1562C">
      <w:rPr>
        <w:rFonts w:ascii="Arial" w:hAnsi="Arial" w:cs="Arial"/>
        <w:b/>
        <w:bCs/>
        <w:sz w:val="22"/>
        <w:szCs w:val="22"/>
      </w:rPr>
      <w:t>Chew-Moriarty</w:t>
    </w:r>
  </w:p>
  <w:p w14:paraId="5AD84771" w14:textId="77777777" w:rsidR="00F42AA9" w:rsidRPr="00D1562C" w:rsidRDefault="00F42AA9" w:rsidP="00F42AA9">
    <w:pPr>
      <w:pStyle w:val="Header"/>
      <w:tabs>
        <w:tab w:val="clear" w:pos="4513"/>
        <w:tab w:val="clear" w:pos="9026"/>
        <w:tab w:val="left" w:pos="1900"/>
      </w:tabs>
      <w:spacing w:line="259" w:lineRule="auto"/>
      <w:jc w:val="right"/>
      <w:rPr>
        <w:rFonts w:ascii="Arial" w:hAnsi="Arial" w:cs="Arial"/>
        <w:b/>
        <w:bCs/>
        <w:sz w:val="22"/>
        <w:szCs w:val="22"/>
      </w:rPr>
    </w:pPr>
    <w:r w:rsidRPr="00D1562C">
      <w:rPr>
        <w:rFonts w:ascii="Arial" w:hAnsi="Arial" w:cs="Arial"/>
        <w:b/>
        <w:bCs/>
        <w:sz w:val="22"/>
        <w:szCs w:val="22"/>
      </w:rPr>
      <w:t>Letter of Introduction &amp; Participant Information Sheet (Family Member)</w:t>
    </w:r>
  </w:p>
  <w:p w14:paraId="3031C39B" w14:textId="77777777" w:rsidR="00ED7BEB" w:rsidRDefault="00ED7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4B349D5" w14:paraId="63A2C8E2" w14:textId="77777777" w:rsidTr="44B349D5">
      <w:tc>
        <w:tcPr>
          <w:tcW w:w="3485" w:type="dxa"/>
        </w:tcPr>
        <w:p w14:paraId="285E4B14" w14:textId="125A24B4" w:rsidR="44B349D5" w:rsidRDefault="44B349D5" w:rsidP="44B349D5">
          <w:pPr>
            <w:pStyle w:val="Header"/>
            <w:ind w:left="-115"/>
          </w:pPr>
        </w:p>
      </w:tc>
      <w:tc>
        <w:tcPr>
          <w:tcW w:w="3485" w:type="dxa"/>
        </w:tcPr>
        <w:p w14:paraId="0E31760D" w14:textId="44E13FA1" w:rsidR="44B349D5" w:rsidRDefault="44B349D5" w:rsidP="44B349D5">
          <w:pPr>
            <w:pStyle w:val="Header"/>
            <w:jc w:val="center"/>
          </w:pPr>
        </w:p>
      </w:tc>
      <w:tc>
        <w:tcPr>
          <w:tcW w:w="3485" w:type="dxa"/>
        </w:tcPr>
        <w:p w14:paraId="0CE7141A" w14:textId="6EA8374D" w:rsidR="44B349D5" w:rsidRDefault="44B349D5" w:rsidP="44B349D5">
          <w:pPr>
            <w:pStyle w:val="Header"/>
            <w:ind w:right="-115"/>
            <w:jc w:val="right"/>
          </w:pPr>
        </w:p>
      </w:tc>
    </w:tr>
  </w:tbl>
  <w:p w14:paraId="5B772200" w14:textId="0365F027" w:rsidR="44B349D5" w:rsidRDefault="44B349D5" w:rsidP="44B3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AE7"/>
    <w:multiLevelType w:val="hybridMultilevel"/>
    <w:tmpl w:val="80FE11A0"/>
    <w:lvl w:ilvl="0" w:tplc="955C9870">
      <w:start w:val="1"/>
      <w:numFmt w:val="bullet"/>
      <w:lvlText w:val=""/>
      <w:lvlJc w:val="left"/>
      <w:pPr>
        <w:ind w:left="720" w:hanging="360"/>
      </w:pPr>
      <w:rPr>
        <w:rFonts w:ascii="Symbol" w:hAnsi="Symbol" w:hint="default"/>
      </w:rPr>
    </w:lvl>
    <w:lvl w:ilvl="1" w:tplc="97C01A54">
      <w:start w:val="1"/>
      <w:numFmt w:val="bullet"/>
      <w:lvlText w:val="o"/>
      <w:lvlJc w:val="left"/>
      <w:pPr>
        <w:ind w:left="1440" w:hanging="360"/>
      </w:pPr>
      <w:rPr>
        <w:rFonts w:ascii="Courier New" w:hAnsi="Courier New" w:hint="default"/>
      </w:rPr>
    </w:lvl>
    <w:lvl w:ilvl="2" w:tplc="4984A546">
      <w:start w:val="1"/>
      <w:numFmt w:val="bullet"/>
      <w:lvlText w:val=""/>
      <w:lvlJc w:val="left"/>
      <w:pPr>
        <w:ind w:left="2160" w:hanging="360"/>
      </w:pPr>
      <w:rPr>
        <w:rFonts w:ascii="Wingdings" w:hAnsi="Wingdings" w:hint="default"/>
      </w:rPr>
    </w:lvl>
    <w:lvl w:ilvl="3" w:tplc="00F07438">
      <w:start w:val="1"/>
      <w:numFmt w:val="bullet"/>
      <w:lvlText w:val=""/>
      <w:lvlJc w:val="left"/>
      <w:pPr>
        <w:ind w:left="2880" w:hanging="360"/>
      </w:pPr>
      <w:rPr>
        <w:rFonts w:ascii="Symbol" w:hAnsi="Symbol" w:hint="default"/>
      </w:rPr>
    </w:lvl>
    <w:lvl w:ilvl="4" w:tplc="FD50ACEE">
      <w:start w:val="1"/>
      <w:numFmt w:val="bullet"/>
      <w:lvlText w:val="o"/>
      <w:lvlJc w:val="left"/>
      <w:pPr>
        <w:ind w:left="3600" w:hanging="360"/>
      </w:pPr>
      <w:rPr>
        <w:rFonts w:ascii="Courier New" w:hAnsi="Courier New" w:hint="default"/>
      </w:rPr>
    </w:lvl>
    <w:lvl w:ilvl="5" w:tplc="A4CEEF84">
      <w:start w:val="1"/>
      <w:numFmt w:val="bullet"/>
      <w:lvlText w:val=""/>
      <w:lvlJc w:val="left"/>
      <w:pPr>
        <w:ind w:left="4320" w:hanging="360"/>
      </w:pPr>
      <w:rPr>
        <w:rFonts w:ascii="Wingdings" w:hAnsi="Wingdings" w:hint="default"/>
      </w:rPr>
    </w:lvl>
    <w:lvl w:ilvl="6" w:tplc="30ACB518">
      <w:start w:val="1"/>
      <w:numFmt w:val="bullet"/>
      <w:lvlText w:val=""/>
      <w:lvlJc w:val="left"/>
      <w:pPr>
        <w:ind w:left="5040" w:hanging="360"/>
      </w:pPr>
      <w:rPr>
        <w:rFonts w:ascii="Symbol" w:hAnsi="Symbol" w:hint="default"/>
      </w:rPr>
    </w:lvl>
    <w:lvl w:ilvl="7" w:tplc="CB4CAA34">
      <w:start w:val="1"/>
      <w:numFmt w:val="bullet"/>
      <w:lvlText w:val="o"/>
      <w:lvlJc w:val="left"/>
      <w:pPr>
        <w:ind w:left="5760" w:hanging="360"/>
      </w:pPr>
      <w:rPr>
        <w:rFonts w:ascii="Courier New" w:hAnsi="Courier New" w:hint="default"/>
      </w:rPr>
    </w:lvl>
    <w:lvl w:ilvl="8" w:tplc="1B6415EC">
      <w:start w:val="1"/>
      <w:numFmt w:val="bullet"/>
      <w:lvlText w:val=""/>
      <w:lvlJc w:val="left"/>
      <w:pPr>
        <w:ind w:left="6480" w:hanging="360"/>
      </w:pPr>
      <w:rPr>
        <w:rFonts w:ascii="Wingdings" w:hAnsi="Wingdings" w:hint="default"/>
      </w:rPr>
    </w:lvl>
  </w:abstractNum>
  <w:abstractNum w:abstractNumId="1" w15:restartNumberingAfterBreak="0">
    <w:nsid w:val="177D3B49"/>
    <w:multiLevelType w:val="hybridMultilevel"/>
    <w:tmpl w:val="23AA7EE0"/>
    <w:lvl w:ilvl="0" w:tplc="B566AA08">
      <w:start w:val="1"/>
      <w:numFmt w:val="bullet"/>
      <w:lvlText w:val=""/>
      <w:lvlJc w:val="left"/>
      <w:pPr>
        <w:ind w:left="2160" w:hanging="360"/>
      </w:pPr>
      <w:rPr>
        <w:rFonts w:ascii="Symbol" w:hAnsi="Symbol" w:hint="default"/>
      </w:rPr>
    </w:lvl>
    <w:lvl w:ilvl="1" w:tplc="6FAC764C">
      <w:start w:val="1"/>
      <w:numFmt w:val="bullet"/>
      <w:lvlText w:val="o"/>
      <w:lvlJc w:val="left"/>
      <w:pPr>
        <w:ind w:left="2880" w:hanging="360"/>
      </w:pPr>
      <w:rPr>
        <w:rFonts w:ascii="Courier New" w:hAnsi="Courier New" w:hint="default"/>
      </w:rPr>
    </w:lvl>
    <w:lvl w:ilvl="2" w:tplc="D53CE786">
      <w:start w:val="1"/>
      <w:numFmt w:val="bullet"/>
      <w:lvlText w:val=""/>
      <w:lvlJc w:val="left"/>
      <w:pPr>
        <w:ind w:left="3600" w:hanging="360"/>
      </w:pPr>
      <w:rPr>
        <w:rFonts w:ascii="Wingdings" w:hAnsi="Wingdings" w:hint="default"/>
      </w:rPr>
    </w:lvl>
    <w:lvl w:ilvl="3" w:tplc="C4CAF416">
      <w:start w:val="1"/>
      <w:numFmt w:val="bullet"/>
      <w:lvlText w:val=""/>
      <w:lvlJc w:val="left"/>
      <w:pPr>
        <w:ind w:left="4320" w:hanging="360"/>
      </w:pPr>
      <w:rPr>
        <w:rFonts w:ascii="Symbol" w:hAnsi="Symbol" w:hint="default"/>
      </w:rPr>
    </w:lvl>
    <w:lvl w:ilvl="4" w:tplc="974A8FAA">
      <w:start w:val="1"/>
      <w:numFmt w:val="bullet"/>
      <w:lvlText w:val="o"/>
      <w:lvlJc w:val="left"/>
      <w:pPr>
        <w:ind w:left="5040" w:hanging="360"/>
      </w:pPr>
      <w:rPr>
        <w:rFonts w:ascii="Courier New" w:hAnsi="Courier New" w:hint="default"/>
      </w:rPr>
    </w:lvl>
    <w:lvl w:ilvl="5" w:tplc="FFA0608C">
      <w:start w:val="1"/>
      <w:numFmt w:val="bullet"/>
      <w:lvlText w:val=""/>
      <w:lvlJc w:val="left"/>
      <w:pPr>
        <w:ind w:left="5760" w:hanging="360"/>
      </w:pPr>
      <w:rPr>
        <w:rFonts w:ascii="Wingdings" w:hAnsi="Wingdings" w:hint="default"/>
      </w:rPr>
    </w:lvl>
    <w:lvl w:ilvl="6" w:tplc="3E4091E0">
      <w:start w:val="1"/>
      <w:numFmt w:val="bullet"/>
      <w:lvlText w:val=""/>
      <w:lvlJc w:val="left"/>
      <w:pPr>
        <w:ind w:left="6480" w:hanging="360"/>
      </w:pPr>
      <w:rPr>
        <w:rFonts w:ascii="Symbol" w:hAnsi="Symbol" w:hint="default"/>
      </w:rPr>
    </w:lvl>
    <w:lvl w:ilvl="7" w:tplc="B6902A70">
      <w:start w:val="1"/>
      <w:numFmt w:val="bullet"/>
      <w:lvlText w:val="o"/>
      <w:lvlJc w:val="left"/>
      <w:pPr>
        <w:ind w:left="7200" w:hanging="360"/>
      </w:pPr>
      <w:rPr>
        <w:rFonts w:ascii="Courier New" w:hAnsi="Courier New" w:hint="default"/>
      </w:rPr>
    </w:lvl>
    <w:lvl w:ilvl="8" w:tplc="8860602E">
      <w:start w:val="1"/>
      <w:numFmt w:val="bullet"/>
      <w:lvlText w:val=""/>
      <w:lvlJc w:val="left"/>
      <w:pPr>
        <w:ind w:left="7920" w:hanging="360"/>
      </w:pPr>
      <w:rPr>
        <w:rFonts w:ascii="Wingdings" w:hAnsi="Wingdings" w:hint="default"/>
      </w:rPr>
    </w:lvl>
  </w:abstractNum>
  <w:abstractNum w:abstractNumId="2" w15:restartNumberingAfterBreak="0">
    <w:nsid w:val="20EE7543"/>
    <w:multiLevelType w:val="hybridMultilevel"/>
    <w:tmpl w:val="A90CD6A0"/>
    <w:lvl w:ilvl="0" w:tplc="56626390">
      <w:start w:val="1"/>
      <w:numFmt w:val="bullet"/>
      <w:lvlText w:val=""/>
      <w:lvlJc w:val="left"/>
      <w:pPr>
        <w:ind w:left="720" w:hanging="360"/>
      </w:pPr>
      <w:rPr>
        <w:rFonts w:ascii="Symbol" w:hAnsi="Symbol" w:hint="default"/>
      </w:rPr>
    </w:lvl>
    <w:lvl w:ilvl="1" w:tplc="EE086AE4">
      <w:start w:val="1"/>
      <w:numFmt w:val="bullet"/>
      <w:lvlText w:val="o"/>
      <w:lvlJc w:val="left"/>
      <w:pPr>
        <w:ind w:left="1440" w:hanging="360"/>
      </w:pPr>
      <w:rPr>
        <w:rFonts w:ascii="Courier New" w:hAnsi="Courier New" w:hint="default"/>
      </w:rPr>
    </w:lvl>
    <w:lvl w:ilvl="2" w:tplc="04101D16">
      <w:start w:val="1"/>
      <w:numFmt w:val="bullet"/>
      <w:lvlText w:val=""/>
      <w:lvlJc w:val="left"/>
      <w:pPr>
        <w:ind w:left="2160" w:hanging="360"/>
      </w:pPr>
      <w:rPr>
        <w:rFonts w:ascii="Wingdings" w:hAnsi="Wingdings" w:hint="default"/>
      </w:rPr>
    </w:lvl>
    <w:lvl w:ilvl="3" w:tplc="14544A4E">
      <w:start w:val="1"/>
      <w:numFmt w:val="bullet"/>
      <w:lvlText w:val=""/>
      <w:lvlJc w:val="left"/>
      <w:pPr>
        <w:ind w:left="2880" w:hanging="360"/>
      </w:pPr>
      <w:rPr>
        <w:rFonts w:ascii="Symbol" w:hAnsi="Symbol" w:hint="default"/>
      </w:rPr>
    </w:lvl>
    <w:lvl w:ilvl="4" w:tplc="042A0A10">
      <w:start w:val="1"/>
      <w:numFmt w:val="bullet"/>
      <w:lvlText w:val="o"/>
      <w:lvlJc w:val="left"/>
      <w:pPr>
        <w:ind w:left="3600" w:hanging="360"/>
      </w:pPr>
      <w:rPr>
        <w:rFonts w:ascii="Courier New" w:hAnsi="Courier New" w:hint="default"/>
      </w:rPr>
    </w:lvl>
    <w:lvl w:ilvl="5" w:tplc="5400F1FA">
      <w:start w:val="1"/>
      <w:numFmt w:val="bullet"/>
      <w:lvlText w:val=""/>
      <w:lvlJc w:val="left"/>
      <w:pPr>
        <w:ind w:left="4320" w:hanging="360"/>
      </w:pPr>
      <w:rPr>
        <w:rFonts w:ascii="Wingdings" w:hAnsi="Wingdings" w:hint="default"/>
      </w:rPr>
    </w:lvl>
    <w:lvl w:ilvl="6" w:tplc="9498FC68">
      <w:start w:val="1"/>
      <w:numFmt w:val="bullet"/>
      <w:lvlText w:val=""/>
      <w:lvlJc w:val="left"/>
      <w:pPr>
        <w:ind w:left="5040" w:hanging="360"/>
      </w:pPr>
      <w:rPr>
        <w:rFonts w:ascii="Symbol" w:hAnsi="Symbol" w:hint="default"/>
      </w:rPr>
    </w:lvl>
    <w:lvl w:ilvl="7" w:tplc="BD1EA1BA">
      <w:start w:val="1"/>
      <w:numFmt w:val="bullet"/>
      <w:lvlText w:val="o"/>
      <w:lvlJc w:val="left"/>
      <w:pPr>
        <w:ind w:left="5760" w:hanging="360"/>
      </w:pPr>
      <w:rPr>
        <w:rFonts w:ascii="Courier New" w:hAnsi="Courier New" w:hint="default"/>
      </w:rPr>
    </w:lvl>
    <w:lvl w:ilvl="8" w:tplc="070CA7A8">
      <w:start w:val="1"/>
      <w:numFmt w:val="bullet"/>
      <w:lvlText w:val=""/>
      <w:lvlJc w:val="left"/>
      <w:pPr>
        <w:ind w:left="6480" w:hanging="360"/>
      </w:pPr>
      <w:rPr>
        <w:rFonts w:ascii="Wingdings" w:hAnsi="Wingdings" w:hint="default"/>
      </w:rPr>
    </w:lvl>
  </w:abstractNum>
  <w:abstractNum w:abstractNumId="3" w15:restartNumberingAfterBreak="0">
    <w:nsid w:val="32F6348E"/>
    <w:multiLevelType w:val="hybridMultilevel"/>
    <w:tmpl w:val="ECA405E4"/>
    <w:lvl w:ilvl="0" w:tplc="3BD01076">
      <w:start w:val="1"/>
      <w:numFmt w:val="bullet"/>
      <w:lvlText w:val=""/>
      <w:lvlJc w:val="left"/>
      <w:pPr>
        <w:ind w:left="720" w:hanging="360"/>
      </w:pPr>
      <w:rPr>
        <w:rFonts w:ascii="Symbol" w:hAnsi="Symbol" w:hint="default"/>
      </w:rPr>
    </w:lvl>
    <w:lvl w:ilvl="1" w:tplc="050850F0">
      <w:start w:val="1"/>
      <w:numFmt w:val="bullet"/>
      <w:lvlText w:val="o"/>
      <w:lvlJc w:val="left"/>
      <w:pPr>
        <w:ind w:left="1440" w:hanging="360"/>
      </w:pPr>
      <w:rPr>
        <w:rFonts w:ascii="Courier New" w:hAnsi="Courier New" w:hint="default"/>
      </w:rPr>
    </w:lvl>
    <w:lvl w:ilvl="2" w:tplc="74AC85E6">
      <w:start w:val="1"/>
      <w:numFmt w:val="bullet"/>
      <w:lvlText w:val=""/>
      <w:lvlJc w:val="left"/>
      <w:pPr>
        <w:ind w:left="2160" w:hanging="360"/>
      </w:pPr>
      <w:rPr>
        <w:rFonts w:ascii="Wingdings" w:hAnsi="Wingdings" w:hint="default"/>
      </w:rPr>
    </w:lvl>
    <w:lvl w:ilvl="3" w:tplc="5C14E8A0">
      <w:start w:val="1"/>
      <w:numFmt w:val="bullet"/>
      <w:lvlText w:val=""/>
      <w:lvlJc w:val="left"/>
      <w:pPr>
        <w:ind w:left="2880" w:hanging="360"/>
      </w:pPr>
      <w:rPr>
        <w:rFonts w:ascii="Symbol" w:hAnsi="Symbol" w:hint="default"/>
      </w:rPr>
    </w:lvl>
    <w:lvl w:ilvl="4" w:tplc="02EA2C6E">
      <w:start w:val="1"/>
      <w:numFmt w:val="bullet"/>
      <w:lvlText w:val="o"/>
      <w:lvlJc w:val="left"/>
      <w:pPr>
        <w:ind w:left="3600" w:hanging="360"/>
      </w:pPr>
      <w:rPr>
        <w:rFonts w:ascii="Courier New" w:hAnsi="Courier New" w:hint="default"/>
      </w:rPr>
    </w:lvl>
    <w:lvl w:ilvl="5" w:tplc="E91C64C4">
      <w:start w:val="1"/>
      <w:numFmt w:val="bullet"/>
      <w:lvlText w:val=""/>
      <w:lvlJc w:val="left"/>
      <w:pPr>
        <w:ind w:left="4320" w:hanging="360"/>
      </w:pPr>
      <w:rPr>
        <w:rFonts w:ascii="Wingdings" w:hAnsi="Wingdings" w:hint="default"/>
      </w:rPr>
    </w:lvl>
    <w:lvl w:ilvl="6" w:tplc="223A6584">
      <w:start w:val="1"/>
      <w:numFmt w:val="bullet"/>
      <w:lvlText w:val=""/>
      <w:lvlJc w:val="left"/>
      <w:pPr>
        <w:ind w:left="5040" w:hanging="360"/>
      </w:pPr>
      <w:rPr>
        <w:rFonts w:ascii="Symbol" w:hAnsi="Symbol" w:hint="default"/>
      </w:rPr>
    </w:lvl>
    <w:lvl w:ilvl="7" w:tplc="D110F3BC">
      <w:start w:val="1"/>
      <w:numFmt w:val="bullet"/>
      <w:lvlText w:val="o"/>
      <w:lvlJc w:val="left"/>
      <w:pPr>
        <w:ind w:left="5760" w:hanging="360"/>
      </w:pPr>
      <w:rPr>
        <w:rFonts w:ascii="Courier New" w:hAnsi="Courier New" w:hint="default"/>
      </w:rPr>
    </w:lvl>
    <w:lvl w:ilvl="8" w:tplc="3F2A7E0A">
      <w:start w:val="1"/>
      <w:numFmt w:val="bullet"/>
      <w:lvlText w:val=""/>
      <w:lvlJc w:val="left"/>
      <w:pPr>
        <w:ind w:left="6480" w:hanging="360"/>
      </w:pPr>
      <w:rPr>
        <w:rFonts w:ascii="Wingdings" w:hAnsi="Wingdings" w:hint="default"/>
      </w:rPr>
    </w:lvl>
  </w:abstractNum>
  <w:abstractNum w:abstractNumId="4" w15:restartNumberingAfterBreak="0">
    <w:nsid w:val="35F36C59"/>
    <w:multiLevelType w:val="hybridMultilevel"/>
    <w:tmpl w:val="9E62BD2E"/>
    <w:lvl w:ilvl="0" w:tplc="45F06C98">
      <w:start w:val="1"/>
      <w:numFmt w:val="bullet"/>
      <w:lvlText w:val=""/>
      <w:lvlJc w:val="left"/>
      <w:pPr>
        <w:ind w:left="720" w:hanging="360"/>
      </w:pPr>
      <w:rPr>
        <w:rFonts w:ascii="Symbol" w:hAnsi="Symbol" w:hint="default"/>
      </w:rPr>
    </w:lvl>
    <w:lvl w:ilvl="1" w:tplc="876EED80">
      <w:start w:val="1"/>
      <w:numFmt w:val="bullet"/>
      <w:lvlText w:val="o"/>
      <w:lvlJc w:val="left"/>
      <w:pPr>
        <w:ind w:left="1440" w:hanging="360"/>
      </w:pPr>
      <w:rPr>
        <w:rFonts w:ascii="Courier New" w:hAnsi="Courier New" w:hint="default"/>
      </w:rPr>
    </w:lvl>
    <w:lvl w:ilvl="2" w:tplc="E8C452C4">
      <w:start w:val="1"/>
      <w:numFmt w:val="bullet"/>
      <w:lvlText w:val=""/>
      <w:lvlJc w:val="left"/>
      <w:pPr>
        <w:ind w:left="2160" w:hanging="360"/>
      </w:pPr>
      <w:rPr>
        <w:rFonts w:ascii="Wingdings" w:hAnsi="Wingdings" w:hint="default"/>
      </w:rPr>
    </w:lvl>
    <w:lvl w:ilvl="3" w:tplc="8EBC54F6">
      <w:start w:val="1"/>
      <w:numFmt w:val="bullet"/>
      <w:lvlText w:val=""/>
      <w:lvlJc w:val="left"/>
      <w:pPr>
        <w:ind w:left="2880" w:hanging="360"/>
      </w:pPr>
      <w:rPr>
        <w:rFonts w:ascii="Symbol" w:hAnsi="Symbol" w:hint="default"/>
      </w:rPr>
    </w:lvl>
    <w:lvl w:ilvl="4" w:tplc="BED2150E">
      <w:start w:val="1"/>
      <w:numFmt w:val="bullet"/>
      <w:lvlText w:val="o"/>
      <w:lvlJc w:val="left"/>
      <w:pPr>
        <w:ind w:left="3600" w:hanging="360"/>
      </w:pPr>
      <w:rPr>
        <w:rFonts w:ascii="Courier New" w:hAnsi="Courier New" w:hint="default"/>
      </w:rPr>
    </w:lvl>
    <w:lvl w:ilvl="5" w:tplc="316414FC">
      <w:start w:val="1"/>
      <w:numFmt w:val="bullet"/>
      <w:lvlText w:val=""/>
      <w:lvlJc w:val="left"/>
      <w:pPr>
        <w:ind w:left="4320" w:hanging="360"/>
      </w:pPr>
      <w:rPr>
        <w:rFonts w:ascii="Wingdings" w:hAnsi="Wingdings" w:hint="default"/>
      </w:rPr>
    </w:lvl>
    <w:lvl w:ilvl="6" w:tplc="88242CAE">
      <w:start w:val="1"/>
      <w:numFmt w:val="bullet"/>
      <w:lvlText w:val=""/>
      <w:lvlJc w:val="left"/>
      <w:pPr>
        <w:ind w:left="5040" w:hanging="360"/>
      </w:pPr>
      <w:rPr>
        <w:rFonts w:ascii="Symbol" w:hAnsi="Symbol" w:hint="default"/>
      </w:rPr>
    </w:lvl>
    <w:lvl w:ilvl="7" w:tplc="96EE918C">
      <w:start w:val="1"/>
      <w:numFmt w:val="bullet"/>
      <w:lvlText w:val="o"/>
      <w:lvlJc w:val="left"/>
      <w:pPr>
        <w:ind w:left="5760" w:hanging="360"/>
      </w:pPr>
      <w:rPr>
        <w:rFonts w:ascii="Courier New" w:hAnsi="Courier New" w:hint="default"/>
      </w:rPr>
    </w:lvl>
    <w:lvl w:ilvl="8" w:tplc="507CF36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AF"/>
    <w:rsid w:val="0004519A"/>
    <w:rsid w:val="000E2DAF"/>
    <w:rsid w:val="000F34DF"/>
    <w:rsid w:val="00133282"/>
    <w:rsid w:val="00144403"/>
    <w:rsid w:val="0038122E"/>
    <w:rsid w:val="00411CC9"/>
    <w:rsid w:val="004860E5"/>
    <w:rsid w:val="004961A4"/>
    <w:rsid w:val="004C313B"/>
    <w:rsid w:val="0056722A"/>
    <w:rsid w:val="005A3064"/>
    <w:rsid w:val="005C06D2"/>
    <w:rsid w:val="00657C2B"/>
    <w:rsid w:val="006637EE"/>
    <w:rsid w:val="00685F62"/>
    <w:rsid w:val="006F494A"/>
    <w:rsid w:val="00703B3A"/>
    <w:rsid w:val="00733A9E"/>
    <w:rsid w:val="007435C3"/>
    <w:rsid w:val="007F636A"/>
    <w:rsid w:val="008357C8"/>
    <w:rsid w:val="009451FA"/>
    <w:rsid w:val="009D603E"/>
    <w:rsid w:val="00AB452A"/>
    <w:rsid w:val="00B32C26"/>
    <w:rsid w:val="00BE3209"/>
    <w:rsid w:val="00C1244A"/>
    <w:rsid w:val="00C92D75"/>
    <w:rsid w:val="00D1562C"/>
    <w:rsid w:val="00E44DC2"/>
    <w:rsid w:val="00E87533"/>
    <w:rsid w:val="00EA5874"/>
    <w:rsid w:val="00EB2979"/>
    <w:rsid w:val="00ED7BEB"/>
    <w:rsid w:val="00EF7D5D"/>
    <w:rsid w:val="00F42AA9"/>
    <w:rsid w:val="05957CAA"/>
    <w:rsid w:val="097BA01D"/>
    <w:rsid w:val="1CC1D8FF"/>
    <w:rsid w:val="302F00A1"/>
    <w:rsid w:val="44B349D5"/>
    <w:rsid w:val="4A8148F1"/>
    <w:rsid w:val="7FF74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2A1F7"/>
  <w15:chartTrackingRefBased/>
  <w15:docId w15:val="{B4018E62-3785-4207-8285-7B05218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AF"/>
    <w:rPr>
      <w:color w:val="0563C1" w:themeColor="hyperlink"/>
      <w:u w:val="single"/>
    </w:rPr>
  </w:style>
  <w:style w:type="paragraph" w:styleId="Header">
    <w:name w:val="header"/>
    <w:basedOn w:val="Normal"/>
    <w:link w:val="HeaderChar"/>
    <w:uiPriority w:val="99"/>
    <w:unhideWhenUsed/>
    <w:rsid w:val="000E2DAF"/>
    <w:pPr>
      <w:tabs>
        <w:tab w:val="center" w:pos="4513"/>
        <w:tab w:val="right" w:pos="9026"/>
      </w:tabs>
    </w:pPr>
  </w:style>
  <w:style w:type="character" w:customStyle="1" w:styleId="HeaderChar">
    <w:name w:val="Header Char"/>
    <w:basedOn w:val="DefaultParagraphFont"/>
    <w:link w:val="Header"/>
    <w:uiPriority w:val="99"/>
    <w:rsid w:val="000E2DAF"/>
  </w:style>
  <w:style w:type="paragraph" w:styleId="Footer">
    <w:name w:val="footer"/>
    <w:basedOn w:val="Normal"/>
    <w:link w:val="FooterChar"/>
    <w:uiPriority w:val="99"/>
    <w:unhideWhenUsed/>
    <w:rsid w:val="000E2DAF"/>
    <w:pPr>
      <w:tabs>
        <w:tab w:val="center" w:pos="4513"/>
        <w:tab w:val="right" w:pos="9026"/>
      </w:tabs>
    </w:pPr>
  </w:style>
  <w:style w:type="character" w:customStyle="1" w:styleId="FooterChar">
    <w:name w:val="Footer Char"/>
    <w:basedOn w:val="DefaultParagraphFont"/>
    <w:link w:val="Footer"/>
    <w:uiPriority w:val="99"/>
    <w:rsid w:val="000E2DAF"/>
  </w:style>
  <w:style w:type="paragraph" w:styleId="BalloonText">
    <w:name w:val="Balloon Text"/>
    <w:basedOn w:val="Normal"/>
    <w:link w:val="BalloonTextChar"/>
    <w:uiPriority w:val="99"/>
    <w:semiHidden/>
    <w:unhideWhenUsed/>
    <w:rsid w:val="00EB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979"/>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chew-moriarty@csu.edu.au"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thics@csu.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chew-moriarty@csu.edu.au"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1619</Words>
  <Characters>9229</Characters>
  <Application>Microsoft Office Word</Application>
  <DocSecurity>4</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Charrissa Moriarty</dc:creator>
  <cp:keywords/>
  <dc:description/>
  <cp:lastModifiedBy>Charrissa Moriarty</cp:lastModifiedBy>
  <cp:revision>9</cp:revision>
  <dcterms:created xsi:type="dcterms:W3CDTF">2021-02-19T23:32:00Z</dcterms:created>
  <dcterms:modified xsi:type="dcterms:W3CDTF">2021-02-20T22:31:00Z</dcterms:modified>
</cp:coreProperties>
</file>