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color w:val="44546a"/>
          <w:sz w:val="18"/>
          <w:szCs w:val="18"/>
        </w:rPr>
      </w:pPr>
      <w:r w:rsidDel="00000000" w:rsidR="00000000" w:rsidRPr="00000000">
        <w:rPr>
          <w:color w:val="44546a"/>
          <w:sz w:val="30"/>
          <w:szCs w:val="30"/>
          <w:rtl w:val="0"/>
        </w:rPr>
        <w:t xml:space="preserve">June Calendar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993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427"/>
        <w:gridCol w:w="1427"/>
        <w:gridCol w:w="1429"/>
        <w:gridCol w:w="1427"/>
        <w:gridCol w:w="1429"/>
        <w:gridCol w:w="1427"/>
        <w:gridCol w:w="1427"/>
        <w:tblGridChange w:id="0">
          <w:tblGrid>
            <w:gridCol w:w="1427"/>
            <w:gridCol w:w="1427"/>
            <w:gridCol w:w="1429"/>
            <w:gridCol w:w="1427"/>
            <w:gridCol w:w="1429"/>
            <w:gridCol w:w="1427"/>
            <w:gridCol w:w="1427"/>
          </w:tblGrid>
        </w:tblGridChange>
      </w:tblGrid>
      <w:tr>
        <w:tc>
          <w:tcPr>
            <w:tcBorders>
              <w:top w:color="333399" w:space="0" w:sz="6" w:val="single"/>
              <w:left w:color="333399" w:space="0" w:sz="6" w:val="single"/>
              <w:bottom w:color="e6e6e6" w:space="0" w:sz="8" w:val="single"/>
            </w:tcBorders>
            <w:shd w:fill="333399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color w:val="cccccc"/>
                <w:sz w:val="14"/>
                <w:szCs w:val="14"/>
              </w:rPr>
            </w:pPr>
            <w:r w:rsidDel="00000000" w:rsidR="00000000" w:rsidRPr="00000000">
              <w:rPr>
                <w:color w:val="cccccc"/>
                <w:sz w:val="14"/>
                <w:szCs w:val="14"/>
                <w:rtl w:val="0"/>
              </w:rPr>
              <w:t xml:space="preserve">◄ </w:t>
            </w:r>
            <w:hyperlink r:id="rId5">
              <w:r w:rsidDel="00000000" w:rsidR="00000000" w:rsidRPr="00000000">
                <w:rPr>
                  <w:color w:val="cccccc"/>
                  <w:sz w:val="14"/>
                  <w:szCs w:val="14"/>
                  <w:u w:val="none"/>
                  <w:rtl w:val="0"/>
                </w:rPr>
                <w:t xml:space="preserve">May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333399" w:space="0" w:sz="6" w:val="single"/>
              <w:left w:color="000000" w:space="0" w:sz="0" w:val="nil"/>
              <w:bottom w:color="e6e6e6" w:space="0" w:sz="8" w:val="single"/>
            </w:tcBorders>
            <w:shd w:fill="333399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June  2017</w:t>
            </w:r>
          </w:p>
        </w:tc>
        <w:tc>
          <w:tcPr>
            <w:tcBorders>
              <w:top w:color="333399" w:space="0" w:sz="6" w:val="single"/>
              <w:left w:color="000000" w:space="0" w:sz="0" w:val="nil"/>
              <w:bottom w:color="e6e6e6" w:space="0" w:sz="8" w:val="single"/>
              <w:right w:color="333399" w:space="0" w:sz="6" w:val="single"/>
            </w:tcBorders>
            <w:shd w:fill="333399"/>
            <w:vAlign w:val="bottom"/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jc w:val="right"/>
              <w:rPr>
                <w:color w:val="cccccc"/>
                <w:sz w:val="14"/>
                <w:szCs w:val="14"/>
              </w:rPr>
            </w:pPr>
            <w:hyperlink r:id="rId6">
              <w:r w:rsidDel="00000000" w:rsidR="00000000" w:rsidRPr="00000000">
                <w:rPr>
                  <w:color w:val="cccccc"/>
                  <w:sz w:val="14"/>
                  <w:szCs w:val="14"/>
                  <w:u w:val="none"/>
                  <w:rtl w:val="0"/>
                </w:rPr>
                <w:t xml:space="preserve">July</w:t>
              </w:r>
            </w:hyperlink>
            <w:r w:rsidDel="00000000" w:rsidR="00000000" w:rsidRPr="00000000">
              <w:rPr>
                <w:color w:val="cccccc"/>
                <w:sz w:val="14"/>
                <w:szCs w:val="14"/>
                <w:rtl w:val="0"/>
              </w:rPr>
              <w:t xml:space="preserve"> ►</w:t>
            </w:r>
          </w:p>
        </w:tc>
      </w:tr>
      <w:tr>
        <w:tc>
          <w:tcPr>
            <w:tcBorders>
              <w:top w:color="e6e6e6" w:space="0" w:sz="8" w:val="single"/>
              <w:left w:color="333399" w:space="0" w:sz="6" w:val="single"/>
              <w:bottom w:color="333399" w:space="0" w:sz="8" w:val="single"/>
              <w:right w:color="e6e6e6" w:space="0" w:sz="8" w:val="single"/>
            </w:tcBorders>
            <w:shd w:fill="333399"/>
            <w:vAlign w:val="bottom"/>
          </w:tcPr>
          <w:p w:rsidR="00000000" w:rsidDel="00000000" w:rsidP="00000000" w:rsidRDefault="00000000" w:rsidRPr="00000000">
            <w:pPr>
              <w:pBdr/>
              <w:spacing w:after="0" w:before="20"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/>
            <w:vAlign w:val="bottom"/>
          </w:tcPr>
          <w:p w:rsidR="00000000" w:rsidDel="00000000" w:rsidP="00000000" w:rsidRDefault="00000000" w:rsidRPr="00000000">
            <w:pPr>
              <w:pBdr/>
              <w:spacing w:after="0" w:before="20"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/>
            <w:vAlign w:val="bottom"/>
          </w:tcPr>
          <w:p w:rsidR="00000000" w:rsidDel="00000000" w:rsidP="00000000" w:rsidRDefault="00000000" w:rsidRPr="00000000">
            <w:pPr>
              <w:pBdr/>
              <w:spacing w:after="0" w:before="20"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/>
            <w:vAlign w:val="bottom"/>
          </w:tcPr>
          <w:p w:rsidR="00000000" w:rsidDel="00000000" w:rsidP="00000000" w:rsidRDefault="00000000" w:rsidRPr="00000000">
            <w:pPr>
              <w:pBdr/>
              <w:spacing w:after="0" w:before="20"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/>
            <w:vAlign w:val="bottom"/>
          </w:tcPr>
          <w:p w:rsidR="00000000" w:rsidDel="00000000" w:rsidP="00000000" w:rsidRDefault="00000000" w:rsidRPr="00000000">
            <w:pPr>
              <w:pBdr/>
              <w:spacing w:after="0" w:before="20"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/>
            <w:vAlign w:val="bottom"/>
          </w:tcPr>
          <w:p w:rsidR="00000000" w:rsidDel="00000000" w:rsidP="00000000" w:rsidRDefault="00000000" w:rsidRPr="00000000">
            <w:pPr>
              <w:pBdr/>
              <w:spacing w:after="0" w:before="20"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333399" w:space="0" w:sz="6" w:val="single"/>
            </w:tcBorders>
            <w:shd w:fill="333399"/>
            <w:vAlign w:val="bottom"/>
          </w:tcPr>
          <w:p w:rsidR="00000000" w:rsidDel="00000000" w:rsidP="00000000" w:rsidRDefault="00000000" w:rsidRPr="00000000">
            <w:pPr>
              <w:pBdr/>
              <w:spacing w:after="0" w:before="20"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Sat</w:t>
            </w:r>
          </w:p>
        </w:tc>
      </w:tr>
      <w:tr>
        <w:trPr>
          <w:trHeight w:val="1940" w:hRule="atLeast"/>
        </w:trPr>
        <w:tc>
          <w:tcPr>
            <w:tcBorders>
              <w:top w:color="333399" w:space="0" w:sz="8" w:val="single"/>
              <w:left w:color="333399" w:space="0" w:sz="6" w:val="single"/>
              <w:bottom w:color="333399" w:space="0" w:sz="8" w:val="single"/>
              <w:right w:color="333399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6" w:val="single"/>
            </w:tcBorders>
            <w:shd w:fill="fafce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Borders>
              <w:top w:color="333399" w:space="0" w:sz="8" w:val="single"/>
              <w:left w:color="333399" w:space="0" w:sz="6" w:val="single"/>
              <w:bottom w:color="333399" w:space="0" w:sz="8" w:val="single"/>
              <w:right w:color="333399" w:space="0" w:sz="8" w:val="single"/>
            </w:tcBorders>
            <w:shd w:fill="fafce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10am – Final Bargaining Meeting  Canberra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Brisbane Office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10.30-11.30am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Brisbane Airport (1.30 - 2.30pm)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Gold Coast Airport (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.30 – 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.30pm)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6" w:val="single"/>
            </w:tcBorders>
            <w:shd w:fill="fafce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Borders>
              <w:top w:color="333399" w:space="0" w:sz="8" w:val="single"/>
              <w:left w:color="333399" w:space="0" w:sz="6" w:val="single"/>
              <w:bottom w:color="333399" w:space="0" w:sz="8" w:val="single"/>
              <w:right w:color="333399" w:space="0" w:sz="8" w:val="single"/>
            </w:tcBorders>
            <w:shd w:fill="fafce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Cairns  Office(pm)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 Alice Springs (pm)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Perth Airport (pm)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Perth Office (pm)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Adelaide Office(am)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Adelaide Airport (pm)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6" w:val="single"/>
            </w:tcBorders>
            <w:shd w:fill="fafce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Borders>
              <w:top w:color="333399" w:space="0" w:sz="8" w:val="single"/>
              <w:left w:color="333399" w:space="0" w:sz="6" w:val="single"/>
              <w:bottom w:color="333399" w:space="0" w:sz="8" w:val="single"/>
              <w:right w:color="333399" w:space="0" w:sz="8" w:val="single"/>
            </w:tcBorders>
            <w:shd w:fill="fafce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Darwin Office(am)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*Canberra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*Canberra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*Canberra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*Canberra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6" w:val="single"/>
            </w:tcBorders>
            <w:shd w:fill="fafce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Borders>
              <w:top w:color="333399" w:space="0" w:sz="8" w:val="single"/>
              <w:left w:color="333399" w:space="0" w:sz="6" w:val="single"/>
              <w:bottom w:color="333399" w:space="0" w:sz="6" w:val="single"/>
              <w:right w:color="333399" w:space="0" w:sz="8" w:val="single"/>
            </w:tcBorders>
            <w:shd w:fill="fafce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6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Melbourne Office (am)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Melbourne Airport (pm)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6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Sydney Office (am)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Sydney Airport (pm)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6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6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6" w:val="single"/>
              <w:right w:color="333399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6" w:val="single"/>
              <w:right w:color="333399" w:space="0" w:sz="6" w:val="single"/>
            </w:tcBorders>
            <w:shd w:fill="c0c0c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Notes:</w:t>
            </w:r>
          </w:p>
        </w:tc>
      </w:tr>
    </w:tbl>
    <w:p w:rsidR="00000000" w:rsidDel="00000000" w:rsidP="00000000" w:rsidRDefault="00000000" w:rsidRPr="00000000">
      <w:pPr>
        <w:pBdr/>
        <w:spacing w:after="0" w:lineRule="auto"/>
        <w:contextualSpacing w:val="0"/>
        <w:jc w:val="right"/>
        <w:rPr>
          <w:color w:val="737373"/>
          <w:sz w:val="14"/>
          <w:szCs w:val="14"/>
          <w:u w:val="single"/>
        </w:rPr>
      </w:pPr>
      <w:r w:rsidDel="00000000" w:rsidR="00000000" w:rsidRPr="00000000">
        <w:rPr>
          <w:color w:val="737373"/>
          <w:sz w:val="14"/>
          <w:szCs w:val="14"/>
          <w:rtl w:val="0"/>
        </w:rPr>
        <w:t xml:space="preserve">More Calendar: </w:t>
      </w:r>
      <w:hyperlink r:id="rId7">
        <w:r w:rsidDel="00000000" w:rsidR="00000000" w:rsidRPr="00000000">
          <w:rPr>
            <w:color w:val="737373"/>
            <w:sz w:val="14"/>
            <w:szCs w:val="14"/>
            <w:u w:val="single"/>
            <w:rtl w:val="0"/>
          </w:rPr>
          <w:t xml:space="preserve">Jul</w:t>
        </w:r>
      </w:hyperlink>
      <w:r w:rsidDel="00000000" w:rsidR="00000000" w:rsidRPr="00000000">
        <w:rPr>
          <w:color w:val="737373"/>
          <w:sz w:val="14"/>
          <w:szCs w:val="14"/>
          <w:rtl w:val="0"/>
        </w:rPr>
        <w:t xml:space="preserve">, </w:t>
      </w:r>
      <w:hyperlink r:id="rId8">
        <w:r w:rsidDel="00000000" w:rsidR="00000000" w:rsidRPr="00000000">
          <w:rPr>
            <w:color w:val="737373"/>
            <w:sz w:val="14"/>
            <w:szCs w:val="14"/>
            <w:u w:val="single"/>
            <w:rtl w:val="0"/>
          </w:rPr>
          <w:t xml:space="preserve">Aug</w:t>
        </w:r>
      </w:hyperlink>
      <w:r w:rsidDel="00000000" w:rsidR="00000000" w:rsidRPr="00000000">
        <w:rPr>
          <w:color w:val="737373"/>
          <w:sz w:val="14"/>
          <w:szCs w:val="14"/>
          <w:rtl w:val="0"/>
        </w:rPr>
        <w:t xml:space="preserve">, </w:t>
      </w:r>
      <w:hyperlink r:id="rId9">
        <w:r w:rsidDel="00000000" w:rsidR="00000000" w:rsidRPr="00000000">
          <w:rPr>
            <w:color w:val="737373"/>
            <w:sz w:val="14"/>
            <w:szCs w:val="14"/>
            <w:u w:val="single"/>
            <w:rtl w:val="0"/>
          </w:rPr>
          <w:t xml:space="preserve">PDF Calendar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Canberra Meetings (20-23 June 2017):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Meeting 1 – Gungahlin PS, Belconnen PS and Winchester – proposed to be held at Winchester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Meeting 2 – Majura – two meetings – one at SRG auditorium and Forensics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Meeting 3 – EBB - auditorium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Meeting 4 – Woden PS and Tuggeranong PS – proposed to be held at Woden PS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Meeting 5 – Civic </w:t>
      </w:r>
    </w:p>
    <w:sectPr>
      <w:pgSz w:h="15840" w:w="12240"/>
      <w:pgMar w:bottom="1008" w:top="1008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0" w:before="24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323e4f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wincalendar.com/2017-Calendar-PDF" TargetMode="External"/><Relationship Id="rId5" Type="http://schemas.openxmlformats.org/officeDocument/2006/relationships/hyperlink" Target="http://www.wincalendar.com/Holiday-Calendar/May-2017" TargetMode="External"/><Relationship Id="rId6" Type="http://schemas.openxmlformats.org/officeDocument/2006/relationships/hyperlink" Target="http://www.wincalendar.com/Holiday-Calendar/July-2017" TargetMode="External"/><Relationship Id="rId7" Type="http://schemas.openxmlformats.org/officeDocument/2006/relationships/hyperlink" Target="http://www.wincalendar.com/Holiday-Calendar/July-2017" TargetMode="External"/><Relationship Id="rId8" Type="http://schemas.openxmlformats.org/officeDocument/2006/relationships/hyperlink" Target="http://www.wincalendar.com/Holiday-Calendar/August-201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